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E01" w:rsidRPr="005B377F" w:rsidRDefault="00E90E49" w:rsidP="00E35559">
      <w:pPr>
        <w:pStyle w:val="3GPPHeader"/>
        <w:spacing w:after="60"/>
        <w:rPr>
          <w:sz w:val="32"/>
          <w:szCs w:val="32"/>
          <w:lang w:val="en-US"/>
        </w:rPr>
      </w:pPr>
      <w:r w:rsidRPr="005F1C78">
        <w:t>3GPP TSG-RAN WG</w:t>
      </w:r>
      <w:r w:rsidR="00012CA8" w:rsidRPr="005F1C78">
        <w:t>2</w:t>
      </w:r>
      <w:r w:rsidRPr="005F1C78">
        <w:t xml:space="preserve"> #</w:t>
      </w:r>
      <w:r w:rsidR="00C57C37" w:rsidRPr="005F1C78">
        <w:t>9</w:t>
      </w:r>
      <w:r w:rsidR="006E0E40">
        <w:t>3</w:t>
      </w:r>
      <w:r w:rsidRPr="005F1C78">
        <w:tab/>
      </w:r>
      <w:r w:rsidR="00A87BF4">
        <w:rPr>
          <w:bCs/>
          <w:sz w:val="32"/>
          <w:szCs w:val="32"/>
          <w:lang w:val="en-US"/>
        </w:rPr>
        <w:t>R2-161605</w:t>
      </w:r>
    </w:p>
    <w:p w:rsidR="00143008" w:rsidRPr="005F1C78" w:rsidRDefault="006E0E40" w:rsidP="00143008">
      <w:pPr>
        <w:pStyle w:val="3GPPHeader"/>
      </w:pPr>
      <w:r>
        <w:t>St. Julian’s</w:t>
      </w:r>
      <w:r w:rsidR="00143008" w:rsidRPr="005F1C78">
        <w:t xml:space="preserve">, </w:t>
      </w:r>
      <w:r>
        <w:t>Malta</w:t>
      </w:r>
      <w:r w:rsidR="003A7A3E" w:rsidRPr="005F1C78">
        <w:t xml:space="preserve">, </w:t>
      </w:r>
      <w:r>
        <w:t>15</w:t>
      </w:r>
      <w:r w:rsidR="0085088D" w:rsidRPr="005F1C78">
        <w:rPr>
          <w:vertAlign w:val="superscript"/>
        </w:rPr>
        <w:t>th</w:t>
      </w:r>
      <w:r>
        <w:t xml:space="preserve"> – 19</w:t>
      </w:r>
      <w:r w:rsidR="0085088D" w:rsidRPr="005F1C78">
        <w:rPr>
          <w:vertAlign w:val="superscript"/>
        </w:rPr>
        <w:t>th</w:t>
      </w:r>
      <w:r w:rsidR="0085088D" w:rsidRPr="005F1C78">
        <w:t xml:space="preserve"> </w:t>
      </w:r>
      <w:r>
        <w:t>February, 2016</w:t>
      </w:r>
      <w:r w:rsidR="00E40E01">
        <w:tab/>
      </w:r>
    </w:p>
    <w:p w:rsidR="00E90E49" w:rsidRPr="005F1C78" w:rsidRDefault="00E90E49" w:rsidP="00357380">
      <w:pPr>
        <w:pStyle w:val="3GPPHeader"/>
      </w:pPr>
    </w:p>
    <w:p w:rsidR="00E90E49" w:rsidRPr="005F1C78" w:rsidRDefault="00E90E49" w:rsidP="00311702">
      <w:pPr>
        <w:pStyle w:val="3GPPHeader"/>
        <w:rPr>
          <w:sz w:val="22"/>
          <w:szCs w:val="22"/>
        </w:rPr>
      </w:pPr>
      <w:r w:rsidRPr="005F1C78">
        <w:rPr>
          <w:sz w:val="22"/>
          <w:szCs w:val="22"/>
        </w:rPr>
        <w:t>Agenda Item:</w:t>
      </w:r>
      <w:r w:rsidRPr="005F1C78">
        <w:rPr>
          <w:sz w:val="22"/>
          <w:szCs w:val="22"/>
        </w:rPr>
        <w:tab/>
      </w:r>
      <w:r w:rsidR="00A27E28" w:rsidRPr="005B377F">
        <w:rPr>
          <w:sz w:val="22"/>
          <w:szCs w:val="22"/>
        </w:rPr>
        <w:t>7.</w:t>
      </w:r>
      <w:r w:rsidR="005B377F" w:rsidRPr="005B377F">
        <w:rPr>
          <w:sz w:val="22"/>
          <w:szCs w:val="22"/>
        </w:rPr>
        <w:t>3</w:t>
      </w:r>
    </w:p>
    <w:p w:rsidR="00E90E49" w:rsidRPr="005F1C78" w:rsidRDefault="003D3C45" w:rsidP="00F64C2B">
      <w:pPr>
        <w:pStyle w:val="3GPPHeader"/>
        <w:rPr>
          <w:sz w:val="22"/>
          <w:szCs w:val="22"/>
        </w:rPr>
      </w:pPr>
      <w:r w:rsidRPr="005F1C78">
        <w:rPr>
          <w:sz w:val="22"/>
          <w:szCs w:val="22"/>
        </w:rPr>
        <w:t>Source:</w:t>
      </w:r>
      <w:r w:rsidR="00E90E49" w:rsidRPr="005F1C78">
        <w:rPr>
          <w:sz w:val="22"/>
          <w:szCs w:val="22"/>
        </w:rPr>
        <w:tab/>
      </w:r>
      <w:r w:rsidR="006E0E40">
        <w:rPr>
          <w:sz w:val="22"/>
          <w:szCs w:val="22"/>
        </w:rPr>
        <w:t>Motorola Solutions Inc.</w:t>
      </w:r>
    </w:p>
    <w:p w:rsidR="00E90E49" w:rsidRPr="005F1C78" w:rsidRDefault="003D3C45" w:rsidP="00311702">
      <w:pPr>
        <w:pStyle w:val="3GPPHeader"/>
        <w:rPr>
          <w:sz w:val="22"/>
          <w:szCs w:val="22"/>
        </w:rPr>
      </w:pPr>
      <w:r w:rsidRPr="005F1C78">
        <w:rPr>
          <w:sz w:val="22"/>
          <w:szCs w:val="22"/>
        </w:rPr>
        <w:t>Title:</w:t>
      </w:r>
      <w:r w:rsidR="00E90E49" w:rsidRPr="005F1C78">
        <w:rPr>
          <w:sz w:val="22"/>
          <w:szCs w:val="22"/>
        </w:rPr>
        <w:tab/>
      </w:r>
      <w:r w:rsidR="009A5128">
        <w:rPr>
          <w:sz w:val="22"/>
          <w:szCs w:val="22"/>
        </w:rPr>
        <w:t xml:space="preserve">Inadequacy of </w:t>
      </w:r>
      <w:r w:rsidR="00154EB7">
        <w:rPr>
          <w:sz w:val="22"/>
          <w:szCs w:val="22"/>
        </w:rPr>
        <w:t xml:space="preserve">Release 13 SC-PTM service continuity </w:t>
      </w:r>
      <w:r w:rsidR="008B5A9C">
        <w:rPr>
          <w:sz w:val="22"/>
          <w:szCs w:val="22"/>
        </w:rPr>
        <w:t>for public safety use</w:t>
      </w:r>
    </w:p>
    <w:p w:rsidR="00E90E49" w:rsidRPr="005F1C78" w:rsidRDefault="00E90E49" w:rsidP="00260336">
      <w:pPr>
        <w:pStyle w:val="3GPPHeader"/>
        <w:rPr>
          <w:sz w:val="22"/>
          <w:szCs w:val="22"/>
        </w:rPr>
      </w:pPr>
      <w:r w:rsidRPr="005F1C78">
        <w:rPr>
          <w:sz w:val="22"/>
          <w:szCs w:val="22"/>
        </w:rPr>
        <w:t>Document for:</w:t>
      </w:r>
      <w:r w:rsidRPr="005F1C78">
        <w:rPr>
          <w:sz w:val="22"/>
          <w:szCs w:val="22"/>
        </w:rPr>
        <w:tab/>
        <w:t>Discussion</w:t>
      </w:r>
    </w:p>
    <w:p w:rsidR="00E90E49" w:rsidRPr="005F1C78" w:rsidRDefault="00E90E49" w:rsidP="00CE0424">
      <w:pPr>
        <w:pStyle w:val="Heading1"/>
      </w:pPr>
      <w:r w:rsidRPr="005F1C78">
        <w:t>Introduction</w:t>
      </w:r>
    </w:p>
    <w:p w:rsidR="00F30D7F" w:rsidRPr="005F1C78" w:rsidRDefault="0064583E" w:rsidP="00CB73F9">
      <w:pPr>
        <w:pStyle w:val="BodyText"/>
      </w:pPr>
      <w:r>
        <w:t xml:space="preserve">Release 13 SC-PTM </w:t>
      </w:r>
      <w:r w:rsidR="00530DD0">
        <w:t xml:space="preserve">is targeted for public safety use. The defined </w:t>
      </w:r>
      <w:r>
        <w:t>service continuity solution per CRs [2] and [3]</w:t>
      </w:r>
      <w:r w:rsidR="00530DD0">
        <w:t xml:space="preserve"> can be summarized in the following</w:t>
      </w:r>
      <w:r>
        <w:t>:</w:t>
      </w:r>
    </w:p>
    <w:p w:rsidR="00F30D7F" w:rsidRPr="005F1C78" w:rsidRDefault="0064583E" w:rsidP="00F30D7F">
      <w:pPr>
        <w:pStyle w:val="BodyText"/>
        <w:numPr>
          <w:ilvl w:val="0"/>
          <w:numId w:val="47"/>
        </w:numPr>
        <w:tabs>
          <w:tab w:val="left" w:pos="720"/>
        </w:tabs>
      </w:pPr>
      <w:r>
        <w:t>The source cell to indicate in SC-MCCH the list of neighbour cells that offers MBMS services via SC-PTM,</w:t>
      </w:r>
    </w:p>
    <w:p w:rsidR="00F30D7F" w:rsidRPr="005F1C78" w:rsidRDefault="0064583E" w:rsidP="00F30D7F">
      <w:pPr>
        <w:pStyle w:val="BodyText"/>
        <w:numPr>
          <w:ilvl w:val="0"/>
          <w:numId w:val="47"/>
        </w:numPr>
        <w:tabs>
          <w:tab w:val="left" w:pos="720"/>
        </w:tabs>
      </w:pPr>
      <w:r>
        <w:t xml:space="preserve">Based on </w:t>
      </w:r>
      <w:r w:rsidR="00530DD0">
        <w:t xml:space="preserve">neighbour cell list information in SC-MCCH, </w:t>
      </w:r>
      <w:r>
        <w:t xml:space="preserve">UE can request </w:t>
      </w:r>
      <w:proofErr w:type="spellStart"/>
      <w:r>
        <w:t>unicast</w:t>
      </w:r>
      <w:proofErr w:type="spellEnd"/>
      <w:r>
        <w:t xml:space="preserve"> reception of the service before changing to a cell not providing the MBMS service using SC-PTM.</w:t>
      </w:r>
    </w:p>
    <w:p w:rsidR="00AB1E60" w:rsidRPr="005F1C78" w:rsidRDefault="00530DD0" w:rsidP="00F30D7F">
      <w:pPr>
        <w:pStyle w:val="BodyText"/>
        <w:tabs>
          <w:tab w:val="left" w:pos="720"/>
        </w:tabs>
      </w:pPr>
      <w:r>
        <w:t xml:space="preserve">In this paper, we analyzed the adequacy of the solution for public safety use, specifically in maintaining voice intelligibility due to service interruption time incurred during the handover from a SC-PTM cell to a </w:t>
      </w:r>
      <w:proofErr w:type="spellStart"/>
      <w:r>
        <w:t>unicast</w:t>
      </w:r>
      <w:proofErr w:type="spellEnd"/>
      <w:r>
        <w:t xml:space="preserve"> cell.</w:t>
      </w:r>
    </w:p>
    <w:p w:rsidR="00CB73F9" w:rsidRDefault="003A7A3E" w:rsidP="00CB73F9">
      <w:pPr>
        <w:pStyle w:val="Heading1"/>
      </w:pPr>
      <w:r w:rsidRPr="005F1C78">
        <w:t>Discussion</w:t>
      </w:r>
    </w:p>
    <w:p w:rsidR="00472CE4" w:rsidRPr="00472CE4" w:rsidRDefault="009A5128" w:rsidP="00472CE4">
      <w:pPr>
        <w:pStyle w:val="Heading2"/>
      </w:pPr>
      <w:r>
        <w:t xml:space="preserve">Release 13 </w:t>
      </w:r>
      <w:r w:rsidR="00472CE4">
        <w:t xml:space="preserve">SC-PTM </w:t>
      </w:r>
      <w:r>
        <w:t>Service Continuity Solution</w:t>
      </w:r>
    </w:p>
    <w:p w:rsidR="006B40CF" w:rsidRDefault="009A5128" w:rsidP="00A12505">
      <w:r>
        <w:t>O</w:t>
      </w:r>
      <w:r w:rsidR="006B40CF">
        <w:t xml:space="preserve">ne of the </w:t>
      </w:r>
      <w:r w:rsidR="001C39B4">
        <w:t xml:space="preserve">Release 13 </w:t>
      </w:r>
      <w:r>
        <w:t xml:space="preserve">SC-PTM WI </w:t>
      </w:r>
      <w:r w:rsidR="006B40CF">
        <w:t>objectives is</w:t>
      </w:r>
      <w:r>
        <w:t xml:space="preserve"> to specify a necessary solution that supports service continuity when UE moves from a cell where SC-PTM transmission is available to a neighbouring cell </w:t>
      </w:r>
      <w:r w:rsidR="003365F8">
        <w:t xml:space="preserve">where it is not available (i.e., via </w:t>
      </w:r>
      <w:proofErr w:type="spellStart"/>
      <w:r w:rsidR="003365F8">
        <w:t>unicast</w:t>
      </w:r>
      <w:proofErr w:type="spellEnd"/>
      <w:r w:rsidR="003365F8">
        <w:t xml:space="preserve">) </w:t>
      </w:r>
      <w:r w:rsidR="003365F8">
        <w:fldChar w:fldCharType="begin"/>
      </w:r>
      <w:r w:rsidR="003365F8">
        <w:instrText xml:space="preserve"> REF _Ref426548499 \r \h </w:instrText>
      </w:r>
      <w:r w:rsidR="003365F8">
        <w:fldChar w:fldCharType="separate"/>
      </w:r>
      <w:r w:rsidR="003365F8">
        <w:t>[1]</w:t>
      </w:r>
      <w:r w:rsidR="003365F8">
        <w:fldChar w:fldCharType="end"/>
      </w:r>
      <w:r w:rsidR="003365F8">
        <w:t xml:space="preserve">. One of the </w:t>
      </w:r>
      <w:r w:rsidR="00402990">
        <w:t xml:space="preserve">solution design requirements as specified in </w:t>
      </w:r>
      <w:r w:rsidR="00402990">
        <w:fldChar w:fldCharType="begin"/>
      </w:r>
      <w:r w:rsidR="00402990">
        <w:instrText xml:space="preserve"> REF _Ref426548499 \r \h </w:instrText>
      </w:r>
      <w:r w:rsidR="00402990">
        <w:fldChar w:fldCharType="separate"/>
      </w:r>
      <w:r w:rsidR="00402990">
        <w:t>[1]</w:t>
      </w:r>
      <w:r w:rsidR="00402990">
        <w:fldChar w:fldCharType="end"/>
      </w:r>
      <w:r w:rsidR="003365F8">
        <w:t xml:space="preserve"> </w:t>
      </w:r>
      <w:r w:rsidR="00402990">
        <w:t>is not to significantly impact the radio efficiency and signalling overhead.</w:t>
      </w:r>
      <w:r w:rsidR="003365F8">
        <w:t xml:space="preserve"> </w:t>
      </w:r>
    </w:p>
    <w:p w:rsidR="0065590A" w:rsidRDefault="001C39B4" w:rsidP="00A12505">
      <w:r>
        <w:t xml:space="preserve">The solution </w:t>
      </w:r>
      <w:r w:rsidR="00215E23">
        <w:t xml:space="preserve">defined </w:t>
      </w:r>
      <w:r>
        <w:t xml:space="preserve">by RAN2 consists </w:t>
      </w:r>
      <w:r w:rsidR="00215E23">
        <w:t>of</w:t>
      </w:r>
      <w:r w:rsidR="0065590A">
        <w:t>:</w:t>
      </w:r>
    </w:p>
    <w:p w:rsidR="0065590A" w:rsidRDefault="0065590A" w:rsidP="0065590A">
      <w:pPr>
        <w:numPr>
          <w:ilvl w:val="0"/>
          <w:numId w:val="48"/>
        </w:numPr>
      </w:pPr>
      <w:r>
        <w:t xml:space="preserve"> </w:t>
      </w:r>
      <w:r w:rsidR="00F620CF">
        <w:t>T</w:t>
      </w:r>
      <w:r>
        <w:t xml:space="preserve">he </w:t>
      </w:r>
      <w:r w:rsidR="00F620CF">
        <w:t xml:space="preserve">source cell to indicate in SC-MCCH </w:t>
      </w:r>
      <w:r>
        <w:t xml:space="preserve">the </w:t>
      </w:r>
      <w:r w:rsidR="00F620CF">
        <w:t xml:space="preserve">list of </w:t>
      </w:r>
      <w:r>
        <w:t>neighbour cell</w:t>
      </w:r>
      <w:r w:rsidR="00F620CF">
        <w:t>s</w:t>
      </w:r>
      <w:r>
        <w:t xml:space="preserve"> that offers </w:t>
      </w:r>
      <w:r w:rsidR="00074B80">
        <w:t>MBMS services via SC-PTM</w:t>
      </w:r>
      <w:r w:rsidR="00F620CF">
        <w:t xml:space="preserve"> </w:t>
      </w:r>
      <w:r w:rsidR="00074B80">
        <w:fldChar w:fldCharType="begin"/>
      </w:r>
      <w:r w:rsidR="00074B80">
        <w:instrText xml:space="preserve"> REF _Ref426549503 \r \h </w:instrText>
      </w:r>
      <w:r w:rsidR="00074B80">
        <w:fldChar w:fldCharType="separate"/>
      </w:r>
      <w:r w:rsidR="00074B80">
        <w:t>[2]</w:t>
      </w:r>
      <w:r w:rsidR="00074B80">
        <w:fldChar w:fldCharType="end"/>
      </w:r>
      <w:r>
        <w:t>,</w:t>
      </w:r>
    </w:p>
    <w:p w:rsidR="00215E23" w:rsidRDefault="0065590A" w:rsidP="00A12505">
      <w:pPr>
        <w:numPr>
          <w:ilvl w:val="0"/>
          <w:numId w:val="48"/>
        </w:numPr>
      </w:pPr>
      <w:r>
        <w:t xml:space="preserve"> </w:t>
      </w:r>
      <w:r w:rsidR="00F620CF">
        <w:t xml:space="preserve">Based on 1), </w:t>
      </w:r>
      <w:r w:rsidR="00074B80">
        <w:t xml:space="preserve">UE can request </w:t>
      </w:r>
      <w:proofErr w:type="spellStart"/>
      <w:r w:rsidR="00074B80">
        <w:t>unicast</w:t>
      </w:r>
      <w:proofErr w:type="spellEnd"/>
      <w:r w:rsidR="00074B80">
        <w:t xml:space="preserve"> </w:t>
      </w:r>
      <w:r w:rsidR="00F620CF">
        <w:t xml:space="preserve">reception of the service before changing to a cell not </w:t>
      </w:r>
      <w:r w:rsidR="00D03FD4">
        <w:t xml:space="preserve">providing the MBMS service using SC-PTM </w:t>
      </w:r>
      <w:r w:rsidR="00D03FD4">
        <w:fldChar w:fldCharType="begin"/>
      </w:r>
      <w:r w:rsidR="00D03FD4">
        <w:instrText xml:space="preserve"> REF _Ref426557861 \r \h </w:instrText>
      </w:r>
      <w:r w:rsidR="00D03FD4">
        <w:fldChar w:fldCharType="separate"/>
      </w:r>
      <w:r w:rsidR="00D03FD4">
        <w:t>[3]</w:t>
      </w:r>
      <w:r w:rsidR="00D03FD4">
        <w:fldChar w:fldCharType="end"/>
      </w:r>
      <w:r w:rsidR="00D03FD4">
        <w:t>.</w:t>
      </w:r>
    </w:p>
    <w:p w:rsidR="00472CE4" w:rsidRPr="00472CE4" w:rsidRDefault="00DC5782" w:rsidP="00472CE4">
      <w:pPr>
        <w:pStyle w:val="Heading2"/>
      </w:pPr>
      <w:r>
        <w:t xml:space="preserve">Solution </w:t>
      </w:r>
      <w:r w:rsidR="00E90D34">
        <w:t>Inadequ</w:t>
      </w:r>
      <w:r>
        <w:t>acy for Public Safety Use</w:t>
      </w:r>
    </w:p>
    <w:p w:rsidR="00BC3343" w:rsidRDefault="00DD6B42" w:rsidP="00556313">
      <w:r>
        <w:t xml:space="preserve">As it can be seen in 2.1, the service continuity solution heavily relies on UE’s action to initiate the request of </w:t>
      </w:r>
      <w:proofErr w:type="spellStart"/>
      <w:r>
        <w:t>unicast</w:t>
      </w:r>
      <w:proofErr w:type="spellEnd"/>
      <w:r>
        <w:t xml:space="preserve"> reception before c</w:t>
      </w:r>
      <w:r w:rsidR="00C67086">
        <w:t>hanging to the target</w:t>
      </w:r>
      <w:r>
        <w:t xml:space="preserve"> cell.</w:t>
      </w:r>
      <w:r w:rsidR="00C67086">
        <w:t xml:space="preserve"> In LTE </w:t>
      </w:r>
      <w:r w:rsidR="00BC3343">
        <w:t xml:space="preserve">handover, </w:t>
      </w:r>
      <w:r w:rsidR="005916D8">
        <w:t xml:space="preserve">the selection of the target cell is dictated by the source cell and </w:t>
      </w:r>
      <w:r w:rsidR="00E90D34">
        <w:t xml:space="preserve">a UE does </w:t>
      </w:r>
      <w:r w:rsidR="00E90D34" w:rsidRPr="00E90D34">
        <w:rPr>
          <w:u w:val="single"/>
        </w:rPr>
        <w:t>NOT</w:t>
      </w:r>
      <w:r w:rsidR="005916D8">
        <w:t xml:space="preserve"> know it</w:t>
      </w:r>
      <w:r w:rsidR="00C67086">
        <w:t xml:space="preserve"> until the rece</w:t>
      </w:r>
      <w:r w:rsidR="005916D8">
        <w:t>ption of Handover Command at</w:t>
      </w:r>
      <w:r w:rsidR="00C67086">
        <w:t xml:space="preserve"> the execution </w:t>
      </w:r>
      <w:r w:rsidR="00BC3343">
        <w:t>phase. W</w:t>
      </w:r>
      <w:r w:rsidR="00BC3343" w:rsidRPr="00BC3343">
        <w:t xml:space="preserve">hen </w:t>
      </w:r>
      <w:r w:rsidR="00BC3343">
        <w:t>the Handover C</w:t>
      </w:r>
      <w:r w:rsidR="00BC3343" w:rsidRPr="00BC3343">
        <w:t xml:space="preserve">ommand is received, </w:t>
      </w:r>
      <w:r w:rsidR="00BC3343">
        <w:t xml:space="preserve">however, </w:t>
      </w:r>
      <w:r w:rsidR="00BC3343" w:rsidRPr="00BC3343">
        <w:t>it</w:t>
      </w:r>
      <w:r w:rsidR="00BC3343">
        <w:t xml:space="preserve"> is too late for UE to initiate the </w:t>
      </w:r>
      <w:proofErr w:type="spellStart"/>
      <w:r w:rsidR="00BC3343">
        <w:t>unicast</w:t>
      </w:r>
      <w:proofErr w:type="spellEnd"/>
      <w:r w:rsidR="00BC3343">
        <w:t xml:space="preserve"> reception request</w:t>
      </w:r>
      <w:r w:rsidR="00BC3343" w:rsidRPr="00BC3343">
        <w:t>.</w:t>
      </w:r>
    </w:p>
    <w:p w:rsidR="00C67086" w:rsidRDefault="006A5B41" w:rsidP="00556313">
      <w:r>
        <w:t xml:space="preserve">Assuming a UE is moving out of a SC-PTM cell and toward a </w:t>
      </w:r>
      <w:proofErr w:type="spellStart"/>
      <w:r>
        <w:t>unicast</w:t>
      </w:r>
      <w:proofErr w:type="spellEnd"/>
      <w:r>
        <w:t xml:space="preserve"> cell in which other neighbour cells with interested MBMS service via SC-PTM may be also seen. </w:t>
      </w:r>
      <w:r w:rsidR="00C67086">
        <w:t xml:space="preserve">Figure 1 illustrates a typical X2 handover call flow, where Step 1-3 are in </w:t>
      </w:r>
      <w:r w:rsidR="005916D8">
        <w:t xml:space="preserve">the </w:t>
      </w:r>
      <w:r w:rsidR="00C67086">
        <w:t xml:space="preserve">handover preparation phase, Step 4-5 in </w:t>
      </w:r>
      <w:r w:rsidR="005916D8">
        <w:t xml:space="preserve">the </w:t>
      </w:r>
      <w:r w:rsidR="00C67086">
        <w:t xml:space="preserve">handover execution phase, and Step 6 in </w:t>
      </w:r>
      <w:r w:rsidR="005916D8">
        <w:t xml:space="preserve">the </w:t>
      </w:r>
      <w:r w:rsidR="00C67086">
        <w:t>handover completion phase.</w:t>
      </w:r>
      <w:r w:rsidR="00DD6B42">
        <w:t xml:space="preserve"> </w:t>
      </w:r>
      <w:r w:rsidR="005916D8">
        <w:t xml:space="preserve">During Step 1, UE conducts measurements for all </w:t>
      </w:r>
      <w:r w:rsidR="00201CDB">
        <w:t xml:space="preserve">potential </w:t>
      </w:r>
      <w:r w:rsidR="005916D8">
        <w:t xml:space="preserve">candidate cells (i.e., </w:t>
      </w:r>
      <w:r w:rsidR="00CC776A">
        <w:t>eNB</w:t>
      </w:r>
      <w:r w:rsidR="005916D8">
        <w:t xml:space="preserve">2 and eNB3) it is able to see </w:t>
      </w:r>
      <w:r w:rsidR="00201CDB">
        <w:t>and report</w:t>
      </w:r>
      <w:r w:rsidR="005916D8">
        <w:t xml:space="preserve"> to its source cell (i.e., eNB1). </w:t>
      </w:r>
      <w:r w:rsidR="00CC776A">
        <w:t xml:space="preserve">Assuming one of the </w:t>
      </w:r>
      <w:r w:rsidR="00CC776A">
        <w:lastRenderedPageBreak/>
        <w:t>candidate cells, say eNB3, does provide the MBMS service of interest via SC-PTM</w:t>
      </w:r>
      <w:r w:rsidR="0043163B">
        <w:t xml:space="preserve"> but not the other, say, eNB2</w:t>
      </w:r>
      <w:r w:rsidR="00CC776A">
        <w:t xml:space="preserve">. Although </w:t>
      </w:r>
      <w:r>
        <w:t>the UE is able to learn</w:t>
      </w:r>
      <w:r w:rsidR="00EB5275">
        <w:t xml:space="preserve"> the SC-PTM transmission information of neighbour cells from the SC-MCCH of its source cell eNB1, it does not know the</w:t>
      </w:r>
      <w:r w:rsidR="00BC3343">
        <w:t xml:space="preserve"> final selected target cell</w:t>
      </w:r>
      <w:r w:rsidR="00EB5275">
        <w:t xml:space="preserve">, </w:t>
      </w:r>
      <w:proofErr w:type="spellStart"/>
      <w:r w:rsidR="00EB5275">
        <w:t>i.e</w:t>
      </w:r>
      <w:proofErr w:type="spellEnd"/>
      <w:r w:rsidR="00EB5275">
        <w:t xml:space="preserve">, eNB2, at Step 4 upon the reception of Handover Command. </w:t>
      </w:r>
      <w:r w:rsidR="00681976">
        <w:t xml:space="preserve">At that time, it is too late for the UE to initiate the </w:t>
      </w:r>
      <w:proofErr w:type="spellStart"/>
      <w:r w:rsidR="00681976">
        <w:t>unicast</w:t>
      </w:r>
      <w:proofErr w:type="spellEnd"/>
      <w:r w:rsidR="00681976">
        <w:t xml:space="preserve"> reception request because any new bearer created after the handover negotiation at Step 2 and 3 between </w:t>
      </w:r>
      <w:r w:rsidR="00515769">
        <w:t xml:space="preserve">the </w:t>
      </w:r>
      <w:r w:rsidR="00681976">
        <w:t xml:space="preserve">source </w:t>
      </w:r>
      <w:r w:rsidR="00515769">
        <w:t xml:space="preserve">cell and target cell shall fail. In addition, Step 4 triggers the execution of handover in which the source cell stops sending/receiving data to/from the UE and the UE has a tight window to complete the procedure (MIB/SIB1 acquisition, random access, RRC establishment) </w:t>
      </w:r>
      <w:r w:rsidR="009F4C44">
        <w:t xml:space="preserve">and handover </w:t>
      </w:r>
      <w:r w:rsidR="00515769">
        <w:t xml:space="preserve">to eNB2. </w:t>
      </w:r>
    </w:p>
    <w:p w:rsidR="00220908" w:rsidRDefault="00220908" w:rsidP="00220908">
      <w:pPr>
        <w:jc w:val="center"/>
      </w:pPr>
      <w:r w:rsidRPr="00220908">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5pt;height:362.7pt">
            <v:imagedata r:id="rId8" o:title=""/>
          </v:shape>
        </w:pict>
      </w:r>
    </w:p>
    <w:p w:rsidR="00C67086" w:rsidRPr="00C67086" w:rsidRDefault="00C67086" w:rsidP="00220908">
      <w:pPr>
        <w:jc w:val="center"/>
        <w:rPr>
          <w:b/>
        </w:rPr>
      </w:pPr>
      <w:bookmarkStart w:id="0" w:name="_Ref434588883"/>
      <w:r w:rsidRPr="00C67086">
        <w:rPr>
          <w:b/>
          <w:sz w:val="22"/>
        </w:rPr>
        <w:t xml:space="preserve">Figure </w:t>
      </w:r>
      <w:r w:rsidRPr="00C67086">
        <w:rPr>
          <w:b/>
          <w:sz w:val="22"/>
        </w:rPr>
        <w:fldChar w:fldCharType="begin"/>
      </w:r>
      <w:r w:rsidRPr="00C67086">
        <w:rPr>
          <w:b/>
          <w:sz w:val="22"/>
        </w:rPr>
        <w:instrText xml:space="preserve"> SEQ Figure \* ARABIC </w:instrText>
      </w:r>
      <w:r w:rsidRPr="00C67086">
        <w:rPr>
          <w:b/>
          <w:sz w:val="22"/>
        </w:rPr>
        <w:fldChar w:fldCharType="separate"/>
      </w:r>
      <w:r w:rsidRPr="00C67086">
        <w:rPr>
          <w:b/>
          <w:noProof/>
          <w:sz w:val="22"/>
        </w:rPr>
        <w:t>1</w:t>
      </w:r>
      <w:r w:rsidRPr="00C67086">
        <w:rPr>
          <w:b/>
          <w:sz w:val="22"/>
        </w:rPr>
        <w:fldChar w:fldCharType="end"/>
      </w:r>
      <w:r>
        <w:rPr>
          <w:b/>
          <w:sz w:val="22"/>
        </w:rPr>
        <w:t xml:space="preserve">: SC-PTM to </w:t>
      </w:r>
      <w:proofErr w:type="spellStart"/>
      <w:r>
        <w:rPr>
          <w:b/>
          <w:sz w:val="22"/>
        </w:rPr>
        <w:t>Unicast</w:t>
      </w:r>
      <w:proofErr w:type="spellEnd"/>
      <w:r>
        <w:rPr>
          <w:b/>
          <w:sz w:val="22"/>
        </w:rPr>
        <w:t xml:space="preserve"> H</w:t>
      </w:r>
      <w:r w:rsidRPr="00C67086">
        <w:rPr>
          <w:b/>
          <w:sz w:val="22"/>
        </w:rPr>
        <w:t xml:space="preserve">andover </w:t>
      </w:r>
      <w:bookmarkEnd w:id="0"/>
      <w:r>
        <w:rPr>
          <w:b/>
          <w:sz w:val="22"/>
        </w:rPr>
        <w:t>Call Flow</w:t>
      </w:r>
    </w:p>
    <w:p w:rsidR="004967F9" w:rsidRDefault="004967F9" w:rsidP="00DC6779"/>
    <w:p w:rsidR="007518C8" w:rsidRDefault="009F4C44" w:rsidP="00DC6779">
      <w:r>
        <w:t xml:space="preserve">During the handover, the UE will experience an extensive service interruption time at a minimum of 270 ms in total including </w:t>
      </w:r>
      <w:r w:rsidR="0032588B">
        <w:t>50 ms from</w:t>
      </w:r>
      <w:r>
        <w:t xml:space="preserve"> Step 5, </w:t>
      </w:r>
      <w:r w:rsidR="0032588B">
        <w:t>100 ms from</w:t>
      </w:r>
      <w:r>
        <w:t xml:space="preserve"> Step 6.i</w:t>
      </w:r>
      <w:r w:rsidR="0032588B">
        <w:t>, and 120 ms from</w:t>
      </w:r>
      <w:r>
        <w:t xml:space="preserve"> Step 6.ii</w:t>
      </w:r>
      <w:r w:rsidR="0032588B">
        <w:t xml:space="preserve"> as shown in Figure 1</w:t>
      </w:r>
      <w:r>
        <w:t xml:space="preserve">. This is equivalent to a loss of consecutive </w:t>
      </w:r>
      <w:r w:rsidR="007518C8">
        <w:t xml:space="preserve">14 voice frames. Release 13 SC-PTM is targeted for the use of public safety. In public safety, voice intelligibility has the most critical concern. Such an extensive and consecutive </w:t>
      </w:r>
      <w:r w:rsidR="0032588B">
        <w:t xml:space="preserve">voice </w:t>
      </w:r>
      <w:r w:rsidR="007518C8">
        <w:t xml:space="preserve">packet loss may translate into reverted speech intelligence, for example, “Don’t shoot” becomes “Shoot” or “Hold fire” becomes “Fire”. </w:t>
      </w:r>
      <w:r w:rsidR="008401C2">
        <w:t>The solution</w:t>
      </w:r>
      <w:r w:rsidR="007518C8">
        <w:t xml:space="preserve"> </w:t>
      </w:r>
    </w:p>
    <w:p w:rsidR="008401C2" w:rsidRDefault="008401C2" w:rsidP="008401C2">
      <w:pPr>
        <w:pStyle w:val="TOC1"/>
      </w:pPr>
      <w:fldSimple w:instr=" TOC \n \t &quot;Observation,1&quot; ">
        <w:r>
          <w:t>Observation 1</w:t>
        </w:r>
        <w:r w:rsidRPr="006067E1">
          <w:rPr>
            <w:rFonts w:ascii="Calibri" w:hAnsi="Calibri"/>
            <w:b w:val="0"/>
            <w:sz w:val="22"/>
            <w:lang w:eastAsia="en-US"/>
          </w:rPr>
          <w:tab/>
        </w:r>
        <w:r>
          <w:t xml:space="preserve">Given the defined Release 13 service continuity solution, </w:t>
        </w:r>
        <w:r w:rsidR="00DC5782">
          <w:t>during the handover from SC-PTM cell to unicast cell an extensive service interruption time will</w:t>
        </w:r>
        <w:r>
          <w:t xml:space="preserve"> incur that </w:t>
        </w:r>
        <w:r w:rsidR="00DC5782">
          <w:t>may</w:t>
        </w:r>
        <w:r>
          <w:t xml:space="preserve"> </w:t>
        </w:r>
        <w:r w:rsidR="00DC5782">
          <w:t>adversly impacts voice intelligibility in public safety</w:t>
        </w:r>
        <w:r>
          <w:t>.</w:t>
        </w:r>
      </w:fldSimple>
    </w:p>
    <w:p w:rsidR="00A73164" w:rsidRDefault="00A73164" w:rsidP="00DC6779"/>
    <w:p w:rsidR="007538DB" w:rsidRDefault="007518C8" w:rsidP="00DC6779">
      <w:r>
        <w:t xml:space="preserve">One may argue that </w:t>
      </w:r>
      <w:r w:rsidR="004505C2">
        <w:t>the source cell can prioritize the candidate cells of SC-PTM transmission for the handover target cell in the selection. With all other handover consideration factors like signal strength, pin</w:t>
      </w:r>
      <w:r w:rsidR="007538DB">
        <w:t xml:space="preserve">g-pong prevention etc., in reality such prioritization is not feasible as UE may not head for the selected cell in its mobility. The other may also argue that the UE, in a preventive method, can initiate the </w:t>
      </w:r>
      <w:proofErr w:type="spellStart"/>
      <w:r w:rsidR="007538DB">
        <w:t>unicast</w:t>
      </w:r>
      <w:proofErr w:type="spellEnd"/>
      <w:r w:rsidR="007538DB">
        <w:t xml:space="preserve"> reception request at Step 1 as long as any handover candidate cell of no interested SC-PTM transmission is detected. </w:t>
      </w:r>
      <w:r w:rsidR="00A73164">
        <w:t xml:space="preserve">This would end up in significant unnecessary signalling overhead as it is quite typical that a UE sees many </w:t>
      </w:r>
      <w:r w:rsidR="00A73164">
        <w:lastRenderedPageBreak/>
        <w:t xml:space="preserve">candidate cells during handover preparation. </w:t>
      </w:r>
      <w:r w:rsidR="007538DB">
        <w:t xml:space="preserve">This </w:t>
      </w:r>
      <w:r w:rsidR="00A73164">
        <w:t xml:space="preserve">also </w:t>
      </w:r>
      <w:r w:rsidR="007538DB">
        <w:t xml:space="preserve">defeats the </w:t>
      </w:r>
      <w:r w:rsidR="00A73164">
        <w:t xml:space="preserve">service continuity solution design purpose in minimizing the signalling overhead. </w:t>
      </w:r>
    </w:p>
    <w:p w:rsidR="00DC5782" w:rsidRDefault="00DC5782" w:rsidP="00DC5782">
      <w:pPr>
        <w:pStyle w:val="TOC1"/>
      </w:pPr>
      <w:fldSimple w:instr=" TOC \n \t &quot;Observation,1&quot; ">
        <w:r w:rsidR="0064583E">
          <w:t>Proposal</w:t>
        </w:r>
        <w:r>
          <w:t xml:space="preserve"> </w:t>
        </w:r>
        <w:r w:rsidR="0064583E">
          <w:t>1</w:t>
        </w:r>
        <w:r w:rsidRPr="006067E1">
          <w:rPr>
            <w:rFonts w:ascii="Calibri" w:hAnsi="Calibri"/>
            <w:b w:val="0"/>
            <w:sz w:val="22"/>
            <w:lang w:eastAsia="en-US"/>
          </w:rPr>
          <w:tab/>
        </w:r>
        <w:r>
          <w:t>Release 13 SC-PTM service continuity solution is not adequate for public safety use</w:t>
        </w:r>
        <w:r w:rsidR="0064583E">
          <w:t xml:space="preserve"> and enhancement shall be considered</w:t>
        </w:r>
        <w:r>
          <w:t>.</w:t>
        </w:r>
      </w:fldSimple>
    </w:p>
    <w:p w:rsidR="00530DD0" w:rsidRDefault="00530DD0" w:rsidP="00DC5782">
      <w:pPr>
        <w:pStyle w:val="TOC1"/>
      </w:pPr>
    </w:p>
    <w:p w:rsidR="005E241A" w:rsidRPr="005F1C78" w:rsidRDefault="005E241A" w:rsidP="005E241A">
      <w:pPr>
        <w:pStyle w:val="Heading1"/>
      </w:pPr>
      <w:r w:rsidRPr="005F1C78">
        <w:t>Conclusion</w:t>
      </w:r>
    </w:p>
    <w:p w:rsidR="00D901FC" w:rsidRPr="005F1C78" w:rsidRDefault="00D901FC" w:rsidP="00CB73F9">
      <w:r w:rsidRPr="005F1C78">
        <w:t>In this contribution w</w:t>
      </w:r>
      <w:r w:rsidR="00C00D67" w:rsidRPr="005F1C78">
        <w:t xml:space="preserve">e </w:t>
      </w:r>
      <w:r w:rsidR="0064583E">
        <w:t xml:space="preserve">analyzed the defined Release 13 SC-PTM service continuity solution for public safety use. As a consequence, </w:t>
      </w:r>
      <w:r w:rsidRPr="005F1C78">
        <w:t>we concluded with</w:t>
      </w:r>
      <w:r w:rsidR="00C00D67" w:rsidRPr="005F1C78">
        <w:t xml:space="preserve"> the following</w:t>
      </w:r>
      <w:r w:rsidR="008E065E" w:rsidRPr="005F1C78">
        <w:t>:</w:t>
      </w:r>
      <w:bookmarkStart w:id="1" w:name="_In-sequence_SDU_delivery"/>
      <w:bookmarkEnd w:id="1"/>
      <w:r w:rsidR="00CB73F9" w:rsidRPr="005F1C78">
        <w:t xml:space="preserve"> </w:t>
      </w:r>
    </w:p>
    <w:p w:rsidR="0064583E" w:rsidRDefault="0064583E" w:rsidP="0064583E">
      <w:pPr>
        <w:pStyle w:val="TOC1"/>
      </w:pPr>
      <w:fldSimple w:instr=" TOC \n \t &quot;Observation,1&quot; ">
        <w:r>
          <w:t>Observation 1</w:t>
        </w:r>
        <w:r w:rsidRPr="006067E1">
          <w:rPr>
            <w:rFonts w:ascii="Calibri" w:hAnsi="Calibri"/>
            <w:b w:val="0"/>
            <w:sz w:val="22"/>
            <w:lang w:eastAsia="en-US"/>
          </w:rPr>
          <w:tab/>
        </w:r>
        <w:r>
          <w:t>Given the defined Release 13 service continuity solution, during the handover from SC-PTM cell to unicast cell an extensive service interruption time will incur that may adversly impacts voice intelligibility in public safety.</w:t>
        </w:r>
      </w:fldSimple>
    </w:p>
    <w:p w:rsidR="0075643E" w:rsidRDefault="0064583E" w:rsidP="0064583E">
      <w:pPr>
        <w:pStyle w:val="TOC1"/>
      </w:pPr>
      <w:fldSimple w:instr=" TOC \n \t &quot;Observation,1&quot; ">
        <w:r>
          <w:t>Proposal 1</w:t>
        </w:r>
        <w:r w:rsidRPr="006067E1">
          <w:rPr>
            <w:rFonts w:ascii="Calibri" w:hAnsi="Calibri"/>
            <w:b w:val="0"/>
            <w:sz w:val="22"/>
            <w:lang w:eastAsia="en-US"/>
          </w:rPr>
          <w:tab/>
        </w:r>
        <w:r>
          <w:t>Release 13 SC-PTM service continuity solution is not adequate for public safety use and enhancement shall be considered.</w:t>
        </w:r>
      </w:fldSimple>
    </w:p>
    <w:p w:rsidR="00530DD0" w:rsidRPr="005F1C78" w:rsidRDefault="00530DD0" w:rsidP="0064583E">
      <w:pPr>
        <w:pStyle w:val="TOC1"/>
      </w:pPr>
    </w:p>
    <w:p w:rsidR="00D901FC" w:rsidRPr="005F1C78" w:rsidRDefault="00D901FC" w:rsidP="00D901FC">
      <w:pPr>
        <w:pStyle w:val="Heading1"/>
      </w:pPr>
      <w:r w:rsidRPr="005F1C78">
        <w:t>References</w:t>
      </w:r>
    </w:p>
    <w:p w:rsidR="00AB1E60" w:rsidRPr="005F1C78" w:rsidRDefault="00AB1E60" w:rsidP="00AB1E60">
      <w:pPr>
        <w:pStyle w:val="Reference"/>
      </w:pPr>
      <w:bookmarkStart w:id="2" w:name="_Ref426548499"/>
      <w:bookmarkStart w:id="3" w:name="_Ref426466352"/>
      <w:bookmarkStart w:id="4" w:name="_Ref174151459"/>
      <w:bookmarkStart w:id="5" w:name="_Ref189809556"/>
      <w:r w:rsidRPr="005F1C78">
        <w:t>RP-151110, “Support of single-cell point-to-multipoint transmission in LTE”, RAN#6</w:t>
      </w:r>
      <w:r w:rsidR="001B4700" w:rsidRPr="005F1C78">
        <w:t>8</w:t>
      </w:r>
      <w:r w:rsidRPr="005F1C78">
        <w:t>, Malmö, Sweden, 2015/06/15-18</w:t>
      </w:r>
      <w:bookmarkEnd w:id="2"/>
    </w:p>
    <w:p w:rsidR="005F3025" w:rsidRDefault="0065590A" w:rsidP="00A37A40">
      <w:pPr>
        <w:pStyle w:val="Reference"/>
      </w:pPr>
      <w:bookmarkStart w:id="6" w:name="_Ref426549503"/>
      <w:r>
        <w:t>R2-157145, TS 36.331 CR1939_R3_(Rel-13) Introduction of SC-PTM</w:t>
      </w:r>
      <w:bookmarkEnd w:id="3"/>
      <w:bookmarkEnd w:id="6"/>
      <w:r w:rsidR="00924D12">
        <w:t xml:space="preserve"> </w:t>
      </w:r>
    </w:p>
    <w:p w:rsidR="00E40E01" w:rsidRPr="005F1C78" w:rsidRDefault="0065590A" w:rsidP="00E40E01">
      <w:pPr>
        <w:pStyle w:val="Reference"/>
      </w:pPr>
      <w:bookmarkStart w:id="7" w:name="_Ref426557861"/>
      <w:r>
        <w:t>R2-15</w:t>
      </w:r>
      <w:r w:rsidR="00074B80">
        <w:t>6964</w:t>
      </w:r>
      <w:r>
        <w:t>,</w:t>
      </w:r>
      <w:r w:rsidR="00074B80">
        <w:t xml:space="preserve"> TS 36.300 CR0799</w:t>
      </w:r>
      <w:r>
        <w:t>_</w:t>
      </w:r>
      <w:r w:rsidR="00074B80">
        <w:t>R1_</w:t>
      </w:r>
      <w:r>
        <w:t>(Rel-13)</w:t>
      </w:r>
      <w:r w:rsidR="00924D12">
        <w:t xml:space="preserve"> Introduction of SC-PTM</w:t>
      </w:r>
      <w:bookmarkEnd w:id="7"/>
    </w:p>
    <w:bookmarkEnd w:id="4"/>
    <w:bookmarkEnd w:id="5"/>
    <w:p w:rsidR="00814D1E" w:rsidRPr="005F1C78" w:rsidRDefault="00814D1E" w:rsidP="006A0FB5">
      <w:pPr>
        <w:pStyle w:val="Reference"/>
        <w:numPr>
          <w:ilvl w:val="0"/>
          <w:numId w:val="0"/>
        </w:numPr>
        <w:ind w:left="567"/>
      </w:pPr>
    </w:p>
    <w:p w:rsidR="00814D1E" w:rsidRPr="005F1C78" w:rsidRDefault="00814D1E" w:rsidP="00814D1E">
      <w:pPr>
        <w:pStyle w:val="Reference"/>
        <w:numPr>
          <w:ilvl w:val="0"/>
          <w:numId w:val="0"/>
        </w:numPr>
        <w:ind w:left="567" w:hanging="567"/>
      </w:pPr>
    </w:p>
    <w:sectPr w:rsidR="00814D1E" w:rsidRPr="005F1C78" w:rsidSect="00557E07">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7448" w:rsidRDefault="00ED7448">
      <w:r>
        <w:separator/>
      </w:r>
    </w:p>
  </w:endnote>
  <w:endnote w:type="continuationSeparator" w:id="0">
    <w:p w:rsidR="00ED7448" w:rsidRDefault="00ED744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0A1" w:rsidRDefault="008B40A1" w:rsidP="00313FD6">
    <w:pPr>
      <w:pStyle w:val="Footer"/>
      <w:tabs>
        <w:tab w:val="center" w:pos="4820"/>
        <w:tab w:val="right" w:pos="9639"/>
      </w:tabs>
      <w:jc w:val="left"/>
    </w:pPr>
    <w:r>
      <w:tab/>
    </w:r>
    <w:r w:rsidR="00557E07">
      <w:rPr>
        <w:rStyle w:val="PageNumber"/>
      </w:rPr>
      <w:fldChar w:fldCharType="begin"/>
    </w:r>
    <w:r>
      <w:rPr>
        <w:rStyle w:val="PageNumber"/>
      </w:rPr>
      <w:instrText xml:space="preserve"> PAGE </w:instrText>
    </w:r>
    <w:r w:rsidR="00557E07">
      <w:rPr>
        <w:rStyle w:val="PageNumber"/>
      </w:rPr>
      <w:fldChar w:fldCharType="separate"/>
    </w:r>
    <w:r w:rsidR="00A87BF4">
      <w:rPr>
        <w:rStyle w:val="PageNumber"/>
      </w:rPr>
      <w:t>1</w:t>
    </w:r>
    <w:r w:rsidR="00557E07">
      <w:rPr>
        <w:rStyle w:val="PageNumber"/>
      </w:rPr>
      <w:fldChar w:fldCharType="end"/>
    </w:r>
    <w:r>
      <w:rPr>
        <w:rStyle w:val="PageNumber"/>
      </w:rPr>
      <w:t>/</w:t>
    </w:r>
    <w:r w:rsidR="00557E07">
      <w:rPr>
        <w:rStyle w:val="PageNumber"/>
      </w:rPr>
      <w:fldChar w:fldCharType="begin"/>
    </w:r>
    <w:r>
      <w:rPr>
        <w:rStyle w:val="PageNumber"/>
      </w:rPr>
      <w:instrText xml:space="preserve"> NUMPAGES </w:instrText>
    </w:r>
    <w:r w:rsidR="00557E07">
      <w:rPr>
        <w:rStyle w:val="PageNumber"/>
      </w:rPr>
      <w:fldChar w:fldCharType="separate"/>
    </w:r>
    <w:r w:rsidR="00A87BF4">
      <w:rPr>
        <w:rStyle w:val="PageNumber"/>
      </w:rPr>
      <w:t>3</w:t>
    </w:r>
    <w:r w:rsidR="00557E07">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7448" w:rsidRDefault="00ED7448">
      <w:r>
        <w:separator/>
      </w:r>
    </w:p>
  </w:footnote>
  <w:footnote w:type="continuationSeparator" w:id="0">
    <w:p w:rsidR="00ED7448" w:rsidRDefault="00ED74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0A1" w:rsidRDefault="008B40A1">
    <w:r>
      <w:t xml:space="preserve">Page </w:t>
    </w:r>
    <w:fldSimple w:instr="PAGE">
      <w:r>
        <w:t>4</w:t>
      </w:r>
    </w:fldSimple>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B7301D5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FE046E3C"/>
    <w:lvl w:ilvl="0">
      <w:start w:val="1"/>
      <w:numFmt w:val="decimal"/>
      <w:lvlText w:val="%1."/>
      <w:lvlJc w:val="left"/>
      <w:pPr>
        <w:tabs>
          <w:tab w:val="num" w:pos="1492"/>
        </w:tabs>
        <w:ind w:left="1492" w:hanging="360"/>
      </w:pPr>
    </w:lvl>
  </w:abstractNum>
  <w:abstractNum w:abstractNumId="2">
    <w:nsid w:val="FFFFFF7D"/>
    <w:multiLevelType w:val="singleLevel"/>
    <w:tmpl w:val="0ADC10D6"/>
    <w:lvl w:ilvl="0">
      <w:start w:val="1"/>
      <w:numFmt w:val="decimal"/>
      <w:lvlText w:val="%1."/>
      <w:lvlJc w:val="left"/>
      <w:pPr>
        <w:tabs>
          <w:tab w:val="num" w:pos="1209"/>
        </w:tabs>
        <w:ind w:left="1209" w:hanging="360"/>
      </w:pPr>
    </w:lvl>
  </w:abstractNum>
  <w:abstractNum w:abstractNumId="3">
    <w:nsid w:val="FFFFFF7E"/>
    <w:multiLevelType w:val="singleLevel"/>
    <w:tmpl w:val="1D92BD96"/>
    <w:lvl w:ilvl="0">
      <w:start w:val="1"/>
      <w:numFmt w:val="decimal"/>
      <w:lvlText w:val="%1."/>
      <w:lvlJc w:val="left"/>
      <w:pPr>
        <w:tabs>
          <w:tab w:val="num" w:pos="926"/>
        </w:tabs>
        <w:ind w:left="926" w:hanging="360"/>
      </w:pPr>
    </w:lvl>
  </w:abstractNum>
  <w:abstractNum w:abstractNumId="4">
    <w:nsid w:val="FFFFFFFE"/>
    <w:multiLevelType w:val="singleLevel"/>
    <w:tmpl w:val="FFFFFFFF"/>
    <w:lvl w:ilvl="0">
      <w:numFmt w:val="decimal"/>
      <w:lvlText w:val="*"/>
      <w:lvlJc w:val="left"/>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32852EB"/>
    <w:multiLevelType w:val="hybridMultilevel"/>
    <w:tmpl w:val="56D836C0"/>
    <w:lvl w:ilvl="0" w:tplc="8D28C97C">
      <w:start w:val="7"/>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A05259"/>
    <w:multiLevelType w:val="hybridMultilevel"/>
    <w:tmpl w:val="AC887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9E444D"/>
    <w:multiLevelType w:val="hybridMultilevel"/>
    <w:tmpl w:val="E56AD716"/>
    <w:lvl w:ilvl="0" w:tplc="B6A42D6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AD0713"/>
    <w:multiLevelType w:val="hybridMultilevel"/>
    <w:tmpl w:val="2318A996"/>
    <w:lvl w:ilvl="0" w:tplc="B6A42D6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4D7635"/>
    <w:multiLevelType w:val="hybridMultilevel"/>
    <w:tmpl w:val="5ABC4E70"/>
    <w:lvl w:ilvl="0" w:tplc="B81A3D28">
      <w:start w:val="1"/>
      <w:numFmt w:val="bullet"/>
      <w:lvlText w:val="›"/>
      <w:lvlJc w:val="left"/>
      <w:pPr>
        <w:tabs>
          <w:tab w:val="num" w:pos="720"/>
        </w:tabs>
        <w:ind w:left="720" w:hanging="360"/>
      </w:pPr>
      <w:rPr>
        <w:rFonts w:ascii="Arial" w:hAnsi="Arial" w:hint="default"/>
      </w:rPr>
    </w:lvl>
    <w:lvl w:ilvl="1" w:tplc="959859DA">
      <w:start w:val="4334"/>
      <w:numFmt w:val="bullet"/>
      <w:lvlText w:val="–"/>
      <w:lvlJc w:val="left"/>
      <w:pPr>
        <w:tabs>
          <w:tab w:val="num" w:pos="1440"/>
        </w:tabs>
        <w:ind w:left="1440" w:hanging="360"/>
      </w:pPr>
      <w:rPr>
        <w:rFonts w:ascii="Ericsson Capital TT" w:hAnsi="Ericsson Capital TT" w:hint="default"/>
      </w:rPr>
    </w:lvl>
    <w:lvl w:ilvl="2" w:tplc="9D6A57FC">
      <w:start w:val="4334"/>
      <w:numFmt w:val="bullet"/>
      <w:lvlText w:val="›"/>
      <w:lvlJc w:val="left"/>
      <w:pPr>
        <w:tabs>
          <w:tab w:val="num" w:pos="2160"/>
        </w:tabs>
        <w:ind w:left="2160" w:hanging="360"/>
      </w:pPr>
      <w:rPr>
        <w:rFonts w:ascii="Ericsson Capital TT" w:hAnsi="Ericsson Capital TT" w:hint="default"/>
      </w:rPr>
    </w:lvl>
    <w:lvl w:ilvl="3" w:tplc="E9388EB0" w:tentative="1">
      <w:start w:val="1"/>
      <w:numFmt w:val="bullet"/>
      <w:lvlText w:val="›"/>
      <w:lvlJc w:val="left"/>
      <w:pPr>
        <w:tabs>
          <w:tab w:val="num" w:pos="2880"/>
        </w:tabs>
        <w:ind w:left="2880" w:hanging="360"/>
      </w:pPr>
      <w:rPr>
        <w:rFonts w:ascii="Arial" w:hAnsi="Arial" w:hint="default"/>
      </w:rPr>
    </w:lvl>
    <w:lvl w:ilvl="4" w:tplc="69DEC268" w:tentative="1">
      <w:start w:val="1"/>
      <w:numFmt w:val="bullet"/>
      <w:lvlText w:val="›"/>
      <w:lvlJc w:val="left"/>
      <w:pPr>
        <w:tabs>
          <w:tab w:val="num" w:pos="3600"/>
        </w:tabs>
        <w:ind w:left="3600" w:hanging="360"/>
      </w:pPr>
      <w:rPr>
        <w:rFonts w:ascii="Arial" w:hAnsi="Arial" w:hint="default"/>
      </w:rPr>
    </w:lvl>
    <w:lvl w:ilvl="5" w:tplc="83BC392A" w:tentative="1">
      <w:start w:val="1"/>
      <w:numFmt w:val="bullet"/>
      <w:lvlText w:val="›"/>
      <w:lvlJc w:val="left"/>
      <w:pPr>
        <w:tabs>
          <w:tab w:val="num" w:pos="4320"/>
        </w:tabs>
        <w:ind w:left="4320" w:hanging="360"/>
      </w:pPr>
      <w:rPr>
        <w:rFonts w:ascii="Arial" w:hAnsi="Arial" w:hint="default"/>
      </w:rPr>
    </w:lvl>
    <w:lvl w:ilvl="6" w:tplc="6DDCFA14" w:tentative="1">
      <w:start w:val="1"/>
      <w:numFmt w:val="bullet"/>
      <w:lvlText w:val="›"/>
      <w:lvlJc w:val="left"/>
      <w:pPr>
        <w:tabs>
          <w:tab w:val="num" w:pos="5040"/>
        </w:tabs>
        <w:ind w:left="5040" w:hanging="360"/>
      </w:pPr>
      <w:rPr>
        <w:rFonts w:ascii="Arial" w:hAnsi="Arial" w:hint="default"/>
      </w:rPr>
    </w:lvl>
    <w:lvl w:ilvl="7" w:tplc="53962F58" w:tentative="1">
      <w:start w:val="1"/>
      <w:numFmt w:val="bullet"/>
      <w:lvlText w:val="›"/>
      <w:lvlJc w:val="left"/>
      <w:pPr>
        <w:tabs>
          <w:tab w:val="num" w:pos="5760"/>
        </w:tabs>
        <w:ind w:left="5760" w:hanging="360"/>
      </w:pPr>
      <w:rPr>
        <w:rFonts w:ascii="Arial" w:hAnsi="Arial" w:hint="default"/>
      </w:rPr>
    </w:lvl>
    <w:lvl w:ilvl="8" w:tplc="A5789496" w:tentative="1">
      <w:start w:val="1"/>
      <w:numFmt w:val="bullet"/>
      <w:lvlText w:val="›"/>
      <w:lvlJc w:val="left"/>
      <w:pPr>
        <w:tabs>
          <w:tab w:val="num" w:pos="6480"/>
        </w:tabs>
        <w:ind w:left="6480" w:hanging="360"/>
      </w:pPr>
      <w:rPr>
        <w:rFonts w:ascii="Arial" w:hAnsi="Arial" w:hint="default"/>
      </w:rPr>
    </w:lvl>
  </w:abstractNum>
  <w:abstractNum w:abstractNumId="11">
    <w:nsid w:val="215D1577"/>
    <w:multiLevelType w:val="hybridMultilevel"/>
    <w:tmpl w:val="3BA47FB8"/>
    <w:lvl w:ilvl="0" w:tplc="B6A42D6A">
      <w:start w:val="10"/>
      <w:numFmt w:val="bullet"/>
      <w:lvlText w:val="-"/>
      <w:lvlJc w:val="left"/>
      <w:pPr>
        <w:ind w:left="780" w:hanging="360"/>
      </w:pPr>
      <w:rPr>
        <w:rFonts w:ascii="Arial" w:eastAsia="Times New Roman" w:hAnsi="Arial" w:cs="Aria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nsid w:val="235F20FC"/>
    <w:multiLevelType w:val="hybridMultilevel"/>
    <w:tmpl w:val="BA365C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D66CC2"/>
    <w:multiLevelType w:val="hybridMultilevel"/>
    <w:tmpl w:val="B70CD3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8DD68E8"/>
    <w:multiLevelType w:val="hybridMultilevel"/>
    <w:tmpl w:val="997CBDE6"/>
    <w:lvl w:ilvl="0" w:tplc="C1CC628C">
      <w:start w:val="1"/>
      <w:numFmt w:val="bullet"/>
      <w:lvlText w:val="›"/>
      <w:lvlJc w:val="left"/>
      <w:pPr>
        <w:tabs>
          <w:tab w:val="num" w:pos="720"/>
        </w:tabs>
        <w:ind w:left="720" w:hanging="360"/>
      </w:pPr>
      <w:rPr>
        <w:rFonts w:ascii="Arial" w:hAnsi="Arial" w:hint="default"/>
      </w:rPr>
    </w:lvl>
    <w:lvl w:ilvl="1" w:tplc="172EB958">
      <w:start w:val="7418"/>
      <w:numFmt w:val="bullet"/>
      <w:lvlText w:val="–"/>
      <w:lvlJc w:val="left"/>
      <w:pPr>
        <w:tabs>
          <w:tab w:val="num" w:pos="1440"/>
        </w:tabs>
        <w:ind w:left="1440" w:hanging="360"/>
      </w:pPr>
      <w:rPr>
        <w:rFonts w:ascii="Ericsson Capital TT" w:hAnsi="Ericsson Capital TT" w:hint="default"/>
      </w:rPr>
    </w:lvl>
    <w:lvl w:ilvl="2" w:tplc="10B4196E" w:tentative="1">
      <w:start w:val="1"/>
      <w:numFmt w:val="bullet"/>
      <w:lvlText w:val="›"/>
      <w:lvlJc w:val="left"/>
      <w:pPr>
        <w:tabs>
          <w:tab w:val="num" w:pos="2160"/>
        </w:tabs>
        <w:ind w:left="2160" w:hanging="360"/>
      </w:pPr>
      <w:rPr>
        <w:rFonts w:ascii="Arial" w:hAnsi="Arial" w:hint="default"/>
      </w:rPr>
    </w:lvl>
    <w:lvl w:ilvl="3" w:tplc="FE20C9BA" w:tentative="1">
      <w:start w:val="1"/>
      <w:numFmt w:val="bullet"/>
      <w:lvlText w:val="›"/>
      <w:lvlJc w:val="left"/>
      <w:pPr>
        <w:tabs>
          <w:tab w:val="num" w:pos="2880"/>
        </w:tabs>
        <w:ind w:left="2880" w:hanging="360"/>
      </w:pPr>
      <w:rPr>
        <w:rFonts w:ascii="Arial" w:hAnsi="Arial" w:hint="default"/>
      </w:rPr>
    </w:lvl>
    <w:lvl w:ilvl="4" w:tplc="9736589A" w:tentative="1">
      <w:start w:val="1"/>
      <w:numFmt w:val="bullet"/>
      <w:lvlText w:val="›"/>
      <w:lvlJc w:val="left"/>
      <w:pPr>
        <w:tabs>
          <w:tab w:val="num" w:pos="3600"/>
        </w:tabs>
        <w:ind w:left="3600" w:hanging="360"/>
      </w:pPr>
      <w:rPr>
        <w:rFonts w:ascii="Arial" w:hAnsi="Arial" w:hint="default"/>
      </w:rPr>
    </w:lvl>
    <w:lvl w:ilvl="5" w:tplc="8A7C5EEA" w:tentative="1">
      <w:start w:val="1"/>
      <w:numFmt w:val="bullet"/>
      <w:lvlText w:val="›"/>
      <w:lvlJc w:val="left"/>
      <w:pPr>
        <w:tabs>
          <w:tab w:val="num" w:pos="4320"/>
        </w:tabs>
        <w:ind w:left="4320" w:hanging="360"/>
      </w:pPr>
      <w:rPr>
        <w:rFonts w:ascii="Arial" w:hAnsi="Arial" w:hint="default"/>
      </w:rPr>
    </w:lvl>
    <w:lvl w:ilvl="6" w:tplc="B03C7338" w:tentative="1">
      <w:start w:val="1"/>
      <w:numFmt w:val="bullet"/>
      <w:lvlText w:val="›"/>
      <w:lvlJc w:val="left"/>
      <w:pPr>
        <w:tabs>
          <w:tab w:val="num" w:pos="5040"/>
        </w:tabs>
        <w:ind w:left="5040" w:hanging="360"/>
      </w:pPr>
      <w:rPr>
        <w:rFonts w:ascii="Arial" w:hAnsi="Arial" w:hint="default"/>
      </w:rPr>
    </w:lvl>
    <w:lvl w:ilvl="7" w:tplc="B40A8140" w:tentative="1">
      <w:start w:val="1"/>
      <w:numFmt w:val="bullet"/>
      <w:lvlText w:val="›"/>
      <w:lvlJc w:val="left"/>
      <w:pPr>
        <w:tabs>
          <w:tab w:val="num" w:pos="5760"/>
        </w:tabs>
        <w:ind w:left="5760" w:hanging="360"/>
      </w:pPr>
      <w:rPr>
        <w:rFonts w:ascii="Arial" w:hAnsi="Arial" w:hint="default"/>
      </w:rPr>
    </w:lvl>
    <w:lvl w:ilvl="8" w:tplc="E89E83A8" w:tentative="1">
      <w:start w:val="1"/>
      <w:numFmt w:val="bullet"/>
      <w:lvlText w:val="›"/>
      <w:lvlJc w:val="left"/>
      <w:pPr>
        <w:tabs>
          <w:tab w:val="num" w:pos="6480"/>
        </w:tabs>
        <w:ind w:left="6480" w:hanging="360"/>
      </w:pPr>
      <w:rPr>
        <w:rFonts w:ascii="Arial" w:hAnsi="Arial" w:hint="default"/>
      </w:rPr>
    </w:lvl>
  </w:abstractNum>
  <w:abstractNum w:abstractNumId="15">
    <w:nsid w:val="29056C77"/>
    <w:multiLevelType w:val="hybridMultilevel"/>
    <w:tmpl w:val="E57A3F98"/>
    <w:lvl w:ilvl="0" w:tplc="B6A42D6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87694C"/>
    <w:multiLevelType w:val="hybridMultilevel"/>
    <w:tmpl w:val="928452C0"/>
    <w:lvl w:ilvl="0" w:tplc="EA7C3A46">
      <w:start w:val="1"/>
      <w:numFmt w:val="bullet"/>
      <w:lvlText w:val="›"/>
      <w:lvlJc w:val="left"/>
      <w:pPr>
        <w:tabs>
          <w:tab w:val="num" w:pos="720"/>
        </w:tabs>
        <w:ind w:left="720" w:hanging="360"/>
      </w:pPr>
      <w:rPr>
        <w:rFonts w:ascii="Arial" w:hAnsi="Arial" w:hint="default"/>
      </w:rPr>
    </w:lvl>
    <w:lvl w:ilvl="1" w:tplc="0FA23290">
      <w:start w:val="3447"/>
      <w:numFmt w:val="bullet"/>
      <w:lvlText w:val="–"/>
      <w:lvlJc w:val="left"/>
      <w:pPr>
        <w:tabs>
          <w:tab w:val="num" w:pos="1440"/>
        </w:tabs>
        <w:ind w:left="1440" w:hanging="360"/>
      </w:pPr>
      <w:rPr>
        <w:rFonts w:ascii="Ericsson Capital TT" w:hAnsi="Ericsson Capital TT" w:hint="default"/>
      </w:rPr>
    </w:lvl>
    <w:lvl w:ilvl="2" w:tplc="31B2EB14">
      <w:start w:val="3447"/>
      <w:numFmt w:val="bullet"/>
      <w:lvlText w:val="›"/>
      <w:lvlJc w:val="left"/>
      <w:pPr>
        <w:tabs>
          <w:tab w:val="num" w:pos="2160"/>
        </w:tabs>
        <w:ind w:left="2160" w:hanging="360"/>
      </w:pPr>
      <w:rPr>
        <w:rFonts w:ascii="Ericsson Capital TT" w:hAnsi="Ericsson Capital TT" w:hint="default"/>
      </w:rPr>
    </w:lvl>
    <w:lvl w:ilvl="3" w:tplc="E68C15DC" w:tentative="1">
      <w:start w:val="1"/>
      <w:numFmt w:val="bullet"/>
      <w:lvlText w:val="›"/>
      <w:lvlJc w:val="left"/>
      <w:pPr>
        <w:tabs>
          <w:tab w:val="num" w:pos="2880"/>
        </w:tabs>
        <w:ind w:left="2880" w:hanging="360"/>
      </w:pPr>
      <w:rPr>
        <w:rFonts w:ascii="Arial" w:hAnsi="Arial" w:hint="default"/>
      </w:rPr>
    </w:lvl>
    <w:lvl w:ilvl="4" w:tplc="DB90E630" w:tentative="1">
      <w:start w:val="1"/>
      <w:numFmt w:val="bullet"/>
      <w:lvlText w:val="›"/>
      <w:lvlJc w:val="left"/>
      <w:pPr>
        <w:tabs>
          <w:tab w:val="num" w:pos="3600"/>
        </w:tabs>
        <w:ind w:left="3600" w:hanging="360"/>
      </w:pPr>
      <w:rPr>
        <w:rFonts w:ascii="Arial" w:hAnsi="Arial" w:hint="default"/>
      </w:rPr>
    </w:lvl>
    <w:lvl w:ilvl="5" w:tplc="6694D0A2" w:tentative="1">
      <w:start w:val="1"/>
      <w:numFmt w:val="bullet"/>
      <w:lvlText w:val="›"/>
      <w:lvlJc w:val="left"/>
      <w:pPr>
        <w:tabs>
          <w:tab w:val="num" w:pos="4320"/>
        </w:tabs>
        <w:ind w:left="4320" w:hanging="360"/>
      </w:pPr>
      <w:rPr>
        <w:rFonts w:ascii="Arial" w:hAnsi="Arial" w:hint="default"/>
      </w:rPr>
    </w:lvl>
    <w:lvl w:ilvl="6" w:tplc="5DE47442" w:tentative="1">
      <w:start w:val="1"/>
      <w:numFmt w:val="bullet"/>
      <w:lvlText w:val="›"/>
      <w:lvlJc w:val="left"/>
      <w:pPr>
        <w:tabs>
          <w:tab w:val="num" w:pos="5040"/>
        </w:tabs>
        <w:ind w:left="5040" w:hanging="360"/>
      </w:pPr>
      <w:rPr>
        <w:rFonts w:ascii="Arial" w:hAnsi="Arial" w:hint="default"/>
      </w:rPr>
    </w:lvl>
    <w:lvl w:ilvl="7" w:tplc="77F0D6E4" w:tentative="1">
      <w:start w:val="1"/>
      <w:numFmt w:val="bullet"/>
      <w:lvlText w:val="›"/>
      <w:lvlJc w:val="left"/>
      <w:pPr>
        <w:tabs>
          <w:tab w:val="num" w:pos="5760"/>
        </w:tabs>
        <w:ind w:left="5760" w:hanging="360"/>
      </w:pPr>
      <w:rPr>
        <w:rFonts w:ascii="Arial" w:hAnsi="Arial" w:hint="default"/>
      </w:rPr>
    </w:lvl>
    <w:lvl w:ilvl="8" w:tplc="8100857A" w:tentative="1">
      <w:start w:val="1"/>
      <w:numFmt w:val="bullet"/>
      <w:lvlText w:val="›"/>
      <w:lvlJc w:val="left"/>
      <w:pPr>
        <w:tabs>
          <w:tab w:val="num" w:pos="6480"/>
        </w:tabs>
        <w:ind w:left="6480" w:hanging="360"/>
      </w:pPr>
      <w:rPr>
        <w:rFonts w:ascii="Arial" w:hAnsi="Arial" w:hint="default"/>
      </w:rPr>
    </w:lvl>
  </w:abstractNum>
  <w:abstractNum w:abstractNumId="17">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67C7BA2"/>
    <w:multiLevelType w:val="hybridMultilevel"/>
    <w:tmpl w:val="A51CC158"/>
    <w:lvl w:ilvl="0" w:tplc="0FA23290">
      <w:start w:val="344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EE5E0D"/>
    <w:multiLevelType w:val="hybridMultilevel"/>
    <w:tmpl w:val="AD541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84C78AA"/>
    <w:multiLevelType w:val="multilevel"/>
    <w:tmpl w:val="608679F6"/>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nsid w:val="3DF47077"/>
    <w:multiLevelType w:val="hybridMultilevel"/>
    <w:tmpl w:val="9F7CDCD6"/>
    <w:lvl w:ilvl="0" w:tplc="0FA23290">
      <w:start w:val="3447"/>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2CC5DCF"/>
    <w:multiLevelType w:val="hybridMultilevel"/>
    <w:tmpl w:val="0E6EEBBE"/>
    <w:lvl w:ilvl="0" w:tplc="8D28C97C">
      <w:start w:val="7"/>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9A16D0B"/>
    <w:multiLevelType w:val="hybridMultilevel"/>
    <w:tmpl w:val="2C0883B4"/>
    <w:lvl w:ilvl="0" w:tplc="05304D02">
      <w:start w:val="1"/>
      <w:numFmt w:val="bullet"/>
      <w:lvlText w:val="›"/>
      <w:lvlJc w:val="left"/>
      <w:pPr>
        <w:tabs>
          <w:tab w:val="num" w:pos="720"/>
        </w:tabs>
        <w:ind w:left="720" w:hanging="360"/>
      </w:pPr>
      <w:rPr>
        <w:rFonts w:ascii="Arial" w:hAnsi="Arial" w:hint="default"/>
      </w:rPr>
    </w:lvl>
    <w:lvl w:ilvl="1" w:tplc="D5304E66">
      <w:start w:val="7418"/>
      <w:numFmt w:val="bullet"/>
      <w:lvlText w:val="–"/>
      <w:lvlJc w:val="left"/>
      <w:pPr>
        <w:tabs>
          <w:tab w:val="num" w:pos="1440"/>
        </w:tabs>
        <w:ind w:left="1440" w:hanging="360"/>
      </w:pPr>
      <w:rPr>
        <w:rFonts w:ascii="Ericsson Capital TT" w:hAnsi="Ericsson Capital TT" w:hint="default"/>
      </w:rPr>
    </w:lvl>
    <w:lvl w:ilvl="2" w:tplc="05A4E30C" w:tentative="1">
      <w:start w:val="1"/>
      <w:numFmt w:val="bullet"/>
      <w:lvlText w:val="›"/>
      <w:lvlJc w:val="left"/>
      <w:pPr>
        <w:tabs>
          <w:tab w:val="num" w:pos="2160"/>
        </w:tabs>
        <w:ind w:left="2160" w:hanging="360"/>
      </w:pPr>
      <w:rPr>
        <w:rFonts w:ascii="Arial" w:hAnsi="Arial" w:hint="default"/>
      </w:rPr>
    </w:lvl>
    <w:lvl w:ilvl="3" w:tplc="D6200D1C" w:tentative="1">
      <w:start w:val="1"/>
      <w:numFmt w:val="bullet"/>
      <w:lvlText w:val="›"/>
      <w:lvlJc w:val="left"/>
      <w:pPr>
        <w:tabs>
          <w:tab w:val="num" w:pos="2880"/>
        </w:tabs>
        <w:ind w:left="2880" w:hanging="360"/>
      </w:pPr>
      <w:rPr>
        <w:rFonts w:ascii="Arial" w:hAnsi="Arial" w:hint="default"/>
      </w:rPr>
    </w:lvl>
    <w:lvl w:ilvl="4" w:tplc="4260C3AC" w:tentative="1">
      <w:start w:val="1"/>
      <w:numFmt w:val="bullet"/>
      <w:lvlText w:val="›"/>
      <w:lvlJc w:val="left"/>
      <w:pPr>
        <w:tabs>
          <w:tab w:val="num" w:pos="3600"/>
        </w:tabs>
        <w:ind w:left="3600" w:hanging="360"/>
      </w:pPr>
      <w:rPr>
        <w:rFonts w:ascii="Arial" w:hAnsi="Arial" w:hint="default"/>
      </w:rPr>
    </w:lvl>
    <w:lvl w:ilvl="5" w:tplc="57F0E590" w:tentative="1">
      <w:start w:val="1"/>
      <w:numFmt w:val="bullet"/>
      <w:lvlText w:val="›"/>
      <w:lvlJc w:val="left"/>
      <w:pPr>
        <w:tabs>
          <w:tab w:val="num" w:pos="4320"/>
        </w:tabs>
        <w:ind w:left="4320" w:hanging="360"/>
      </w:pPr>
      <w:rPr>
        <w:rFonts w:ascii="Arial" w:hAnsi="Arial" w:hint="default"/>
      </w:rPr>
    </w:lvl>
    <w:lvl w:ilvl="6" w:tplc="8AB0EE88" w:tentative="1">
      <w:start w:val="1"/>
      <w:numFmt w:val="bullet"/>
      <w:lvlText w:val="›"/>
      <w:lvlJc w:val="left"/>
      <w:pPr>
        <w:tabs>
          <w:tab w:val="num" w:pos="5040"/>
        </w:tabs>
        <w:ind w:left="5040" w:hanging="360"/>
      </w:pPr>
      <w:rPr>
        <w:rFonts w:ascii="Arial" w:hAnsi="Arial" w:hint="default"/>
      </w:rPr>
    </w:lvl>
    <w:lvl w:ilvl="7" w:tplc="6298EE1C" w:tentative="1">
      <w:start w:val="1"/>
      <w:numFmt w:val="bullet"/>
      <w:lvlText w:val="›"/>
      <w:lvlJc w:val="left"/>
      <w:pPr>
        <w:tabs>
          <w:tab w:val="num" w:pos="5760"/>
        </w:tabs>
        <w:ind w:left="5760" w:hanging="360"/>
      </w:pPr>
      <w:rPr>
        <w:rFonts w:ascii="Arial" w:hAnsi="Arial" w:hint="default"/>
      </w:rPr>
    </w:lvl>
    <w:lvl w:ilvl="8" w:tplc="6242DF2C" w:tentative="1">
      <w:start w:val="1"/>
      <w:numFmt w:val="bullet"/>
      <w:lvlText w:val="›"/>
      <w:lvlJc w:val="left"/>
      <w:pPr>
        <w:tabs>
          <w:tab w:val="num" w:pos="6480"/>
        </w:tabs>
        <w:ind w:left="6480" w:hanging="360"/>
      </w:pPr>
      <w:rPr>
        <w:rFonts w:ascii="Arial" w:hAnsi="Arial" w:hint="default"/>
      </w:rPr>
    </w:lvl>
  </w:abstractNum>
  <w:abstractNum w:abstractNumId="29">
    <w:nsid w:val="4BC80E14"/>
    <w:multiLevelType w:val="multilevel"/>
    <w:tmpl w:val="608679F6"/>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F246C92"/>
    <w:multiLevelType w:val="multilevel"/>
    <w:tmpl w:val="608679F6"/>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3120E1E"/>
    <w:multiLevelType w:val="hybridMultilevel"/>
    <w:tmpl w:val="A15600B4"/>
    <w:lvl w:ilvl="0" w:tplc="B6A42D6A">
      <w:start w:val="1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32E41E1"/>
    <w:multiLevelType w:val="hybridMultilevel"/>
    <w:tmpl w:val="5EBE3B74"/>
    <w:lvl w:ilvl="0" w:tplc="F47E4EAA">
      <w:start w:val="2860"/>
      <w:numFmt w:val="bullet"/>
      <w:lvlText w:val="–"/>
      <w:lvlJc w:val="left"/>
      <w:pPr>
        <w:ind w:left="720" w:hanging="360"/>
      </w:pPr>
      <w:rPr>
        <w:rFonts w:ascii="Ericsson Capital TT" w:hAnsi="Ericsson Capital TT"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E175642"/>
    <w:multiLevelType w:val="hybridMultilevel"/>
    <w:tmpl w:val="E9CCE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6330F7E"/>
    <w:multiLevelType w:val="hybridMultilevel"/>
    <w:tmpl w:val="1A28B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7F31884"/>
    <w:multiLevelType w:val="hybridMultilevel"/>
    <w:tmpl w:val="843A0FFC"/>
    <w:lvl w:ilvl="0" w:tplc="FF7A86CC">
      <w:start w:val="6"/>
      <w:numFmt w:val="bullet"/>
      <w:lvlText w:val="-"/>
      <w:lvlJc w:val="left"/>
      <w:pPr>
        <w:ind w:left="928" w:hanging="360"/>
      </w:pPr>
      <w:rPr>
        <w:rFonts w:ascii="Times New Roman" w:eastAsia="MS Mincho" w:hAnsi="Times New Roman" w:cs="Times New Roman" w:hint="default"/>
      </w:rPr>
    </w:lvl>
    <w:lvl w:ilvl="1" w:tplc="9D207546">
      <w:numFmt w:val="bullet"/>
      <w:lvlText w:val="-"/>
      <w:lvlJc w:val="left"/>
      <w:pPr>
        <w:ind w:left="1648" w:hanging="360"/>
      </w:pPr>
      <w:rPr>
        <w:rFonts w:ascii="Times New Roman" w:eastAsia="PMingLiU" w:hAnsi="Times New Roman" w:cs="Times New Roman"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9">
    <w:nsid w:val="6D203C2A"/>
    <w:multiLevelType w:val="hybridMultilevel"/>
    <w:tmpl w:val="9576474C"/>
    <w:lvl w:ilvl="0" w:tplc="9BFC8000">
      <w:start w:val="1"/>
      <w:numFmt w:val="bullet"/>
      <w:lvlText w:val="›"/>
      <w:lvlJc w:val="left"/>
      <w:pPr>
        <w:tabs>
          <w:tab w:val="num" w:pos="720"/>
        </w:tabs>
        <w:ind w:left="720" w:hanging="360"/>
      </w:pPr>
      <w:rPr>
        <w:rFonts w:ascii="Ericsson Capital TT" w:hAnsi="Ericsson Capital TT" w:hint="default"/>
      </w:rPr>
    </w:lvl>
    <w:lvl w:ilvl="1" w:tplc="12385D1E" w:tentative="1">
      <w:start w:val="1"/>
      <w:numFmt w:val="bullet"/>
      <w:lvlText w:val="›"/>
      <w:lvlJc w:val="left"/>
      <w:pPr>
        <w:tabs>
          <w:tab w:val="num" w:pos="1440"/>
        </w:tabs>
        <w:ind w:left="1440" w:hanging="360"/>
      </w:pPr>
      <w:rPr>
        <w:rFonts w:ascii="Ericsson Capital TT" w:hAnsi="Ericsson Capital TT" w:hint="default"/>
      </w:rPr>
    </w:lvl>
    <w:lvl w:ilvl="2" w:tplc="D4787C78">
      <w:start w:val="1"/>
      <w:numFmt w:val="bullet"/>
      <w:lvlText w:val="›"/>
      <w:lvlJc w:val="left"/>
      <w:pPr>
        <w:tabs>
          <w:tab w:val="num" w:pos="2160"/>
        </w:tabs>
        <w:ind w:left="2160" w:hanging="360"/>
      </w:pPr>
      <w:rPr>
        <w:rFonts w:ascii="Ericsson Capital TT" w:hAnsi="Ericsson Capital TT" w:hint="default"/>
      </w:rPr>
    </w:lvl>
    <w:lvl w:ilvl="3" w:tplc="AD480DE4" w:tentative="1">
      <w:start w:val="1"/>
      <w:numFmt w:val="bullet"/>
      <w:lvlText w:val="›"/>
      <w:lvlJc w:val="left"/>
      <w:pPr>
        <w:tabs>
          <w:tab w:val="num" w:pos="2880"/>
        </w:tabs>
        <w:ind w:left="2880" w:hanging="360"/>
      </w:pPr>
      <w:rPr>
        <w:rFonts w:ascii="Ericsson Capital TT" w:hAnsi="Ericsson Capital TT" w:hint="default"/>
      </w:rPr>
    </w:lvl>
    <w:lvl w:ilvl="4" w:tplc="432EAD9A" w:tentative="1">
      <w:start w:val="1"/>
      <w:numFmt w:val="bullet"/>
      <w:lvlText w:val="›"/>
      <w:lvlJc w:val="left"/>
      <w:pPr>
        <w:tabs>
          <w:tab w:val="num" w:pos="3600"/>
        </w:tabs>
        <w:ind w:left="3600" w:hanging="360"/>
      </w:pPr>
      <w:rPr>
        <w:rFonts w:ascii="Ericsson Capital TT" w:hAnsi="Ericsson Capital TT" w:hint="default"/>
      </w:rPr>
    </w:lvl>
    <w:lvl w:ilvl="5" w:tplc="83E6A5D8" w:tentative="1">
      <w:start w:val="1"/>
      <w:numFmt w:val="bullet"/>
      <w:lvlText w:val="›"/>
      <w:lvlJc w:val="left"/>
      <w:pPr>
        <w:tabs>
          <w:tab w:val="num" w:pos="4320"/>
        </w:tabs>
        <w:ind w:left="4320" w:hanging="360"/>
      </w:pPr>
      <w:rPr>
        <w:rFonts w:ascii="Ericsson Capital TT" w:hAnsi="Ericsson Capital TT" w:hint="default"/>
      </w:rPr>
    </w:lvl>
    <w:lvl w:ilvl="6" w:tplc="E66C7402" w:tentative="1">
      <w:start w:val="1"/>
      <w:numFmt w:val="bullet"/>
      <w:lvlText w:val="›"/>
      <w:lvlJc w:val="left"/>
      <w:pPr>
        <w:tabs>
          <w:tab w:val="num" w:pos="5040"/>
        </w:tabs>
        <w:ind w:left="5040" w:hanging="360"/>
      </w:pPr>
      <w:rPr>
        <w:rFonts w:ascii="Ericsson Capital TT" w:hAnsi="Ericsson Capital TT" w:hint="default"/>
      </w:rPr>
    </w:lvl>
    <w:lvl w:ilvl="7" w:tplc="0AE43080" w:tentative="1">
      <w:start w:val="1"/>
      <w:numFmt w:val="bullet"/>
      <w:lvlText w:val="›"/>
      <w:lvlJc w:val="left"/>
      <w:pPr>
        <w:tabs>
          <w:tab w:val="num" w:pos="5760"/>
        </w:tabs>
        <w:ind w:left="5760" w:hanging="360"/>
      </w:pPr>
      <w:rPr>
        <w:rFonts w:ascii="Ericsson Capital TT" w:hAnsi="Ericsson Capital TT" w:hint="default"/>
      </w:rPr>
    </w:lvl>
    <w:lvl w:ilvl="8" w:tplc="FE00CEA2" w:tentative="1">
      <w:start w:val="1"/>
      <w:numFmt w:val="bullet"/>
      <w:lvlText w:val="›"/>
      <w:lvlJc w:val="left"/>
      <w:pPr>
        <w:tabs>
          <w:tab w:val="num" w:pos="6480"/>
        </w:tabs>
        <w:ind w:left="6480" w:hanging="360"/>
      </w:pPr>
      <w:rPr>
        <w:rFonts w:ascii="Ericsson Capital TT" w:hAnsi="Ericsson Capital TT" w:hint="default"/>
      </w:rPr>
    </w:lvl>
  </w:abstractNum>
  <w:abstractNum w:abstractNumId="40">
    <w:nsid w:val="72BC76FE"/>
    <w:multiLevelType w:val="hybridMultilevel"/>
    <w:tmpl w:val="68D05BDC"/>
    <w:lvl w:ilvl="0" w:tplc="7526956C">
      <w:start w:val="1"/>
      <w:numFmt w:val="bullet"/>
      <w:lvlText w:val="›"/>
      <w:lvlJc w:val="left"/>
      <w:pPr>
        <w:tabs>
          <w:tab w:val="num" w:pos="720"/>
        </w:tabs>
        <w:ind w:left="720" w:hanging="360"/>
      </w:pPr>
      <w:rPr>
        <w:rFonts w:ascii="Arial" w:hAnsi="Arial" w:hint="default"/>
      </w:rPr>
    </w:lvl>
    <w:lvl w:ilvl="1" w:tplc="F47E4EAA">
      <w:start w:val="2860"/>
      <w:numFmt w:val="bullet"/>
      <w:lvlText w:val="–"/>
      <w:lvlJc w:val="left"/>
      <w:pPr>
        <w:tabs>
          <w:tab w:val="num" w:pos="1440"/>
        </w:tabs>
        <w:ind w:left="1440" w:hanging="360"/>
      </w:pPr>
      <w:rPr>
        <w:rFonts w:ascii="Ericsson Capital TT" w:hAnsi="Ericsson Capital TT" w:hint="default"/>
      </w:rPr>
    </w:lvl>
    <w:lvl w:ilvl="2" w:tplc="4B0A214C" w:tentative="1">
      <w:start w:val="1"/>
      <w:numFmt w:val="bullet"/>
      <w:lvlText w:val="›"/>
      <w:lvlJc w:val="left"/>
      <w:pPr>
        <w:tabs>
          <w:tab w:val="num" w:pos="2160"/>
        </w:tabs>
        <w:ind w:left="2160" w:hanging="360"/>
      </w:pPr>
      <w:rPr>
        <w:rFonts w:ascii="Arial" w:hAnsi="Arial" w:hint="default"/>
      </w:rPr>
    </w:lvl>
    <w:lvl w:ilvl="3" w:tplc="CA3E68FA" w:tentative="1">
      <w:start w:val="1"/>
      <w:numFmt w:val="bullet"/>
      <w:lvlText w:val="›"/>
      <w:lvlJc w:val="left"/>
      <w:pPr>
        <w:tabs>
          <w:tab w:val="num" w:pos="2880"/>
        </w:tabs>
        <w:ind w:left="2880" w:hanging="360"/>
      </w:pPr>
      <w:rPr>
        <w:rFonts w:ascii="Arial" w:hAnsi="Arial" w:hint="default"/>
      </w:rPr>
    </w:lvl>
    <w:lvl w:ilvl="4" w:tplc="958EF02C" w:tentative="1">
      <w:start w:val="1"/>
      <w:numFmt w:val="bullet"/>
      <w:lvlText w:val="›"/>
      <w:lvlJc w:val="left"/>
      <w:pPr>
        <w:tabs>
          <w:tab w:val="num" w:pos="3600"/>
        </w:tabs>
        <w:ind w:left="3600" w:hanging="360"/>
      </w:pPr>
      <w:rPr>
        <w:rFonts w:ascii="Arial" w:hAnsi="Arial" w:hint="default"/>
      </w:rPr>
    </w:lvl>
    <w:lvl w:ilvl="5" w:tplc="74CAD422" w:tentative="1">
      <w:start w:val="1"/>
      <w:numFmt w:val="bullet"/>
      <w:lvlText w:val="›"/>
      <w:lvlJc w:val="left"/>
      <w:pPr>
        <w:tabs>
          <w:tab w:val="num" w:pos="4320"/>
        </w:tabs>
        <w:ind w:left="4320" w:hanging="360"/>
      </w:pPr>
      <w:rPr>
        <w:rFonts w:ascii="Arial" w:hAnsi="Arial" w:hint="default"/>
      </w:rPr>
    </w:lvl>
    <w:lvl w:ilvl="6" w:tplc="D17AF36C" w:tentative="1">
      <w:start w:val="1"/>
      <w:numFmt w:val="bullet"/>
      <w:lvlText w:val="›"/>
      <w:lvlJc w:val="left"/>
      <w:pPr>
        <w:tabs>
          <w:tab w:val="num" w:pos="5040"/>
        </w:tabs>
        <w:ind w:left="5040" w:hanging="360"/>
      </w:pPr>
      <w:rPr>
        <w:rFonts w:ascii="Arial" w:hAnsi="Arial" w:hint="default"/>
      </w:rPr>
    </w:lvl>
    <w:lvl w:ilvl="7" w:tplc="30547778" w:tentative="1">
      <w:start w:val="1"/>
      <w:numFmt w:val="bullet"/>
      <w:lvlText w:val="›"/>
      <w:lvlJc w:val="left"/>
      <w:pPr>
        <w:tabs>
          <w:tab w:val="num" w:pos="5760"/>
        </w:tabs>
        <w:ind w:left="5760" w:hanging="360"/>
      </w:pPr>
      <w:rPr>
        <w:rFonts w:ascii="Arial" w:hAnsi="Arial" w:hint="default"/>
      </w:rPr>
    </w:lvl>
    <w:lvl w:ilvl="8" w:tplc="90FC8CAC" w:tentative="1">
      <w:start w:val="1"/>
      <w:numFmt w:val="bullet"/>
      <w:lvlText w:val="›"/>
      <w:lvlJc w:val="left"/>
      <w:pPr>
        <w:tabs>
          <w:tab w:val="num" w:pos="6480"/>
        </w:tabs>
        <w:ind w:left="6480" w:hanging="360"/>
      </w:pPr>
      <w:rPr>
        <w:rFonts w:ascii="Arial" w:hAnsi="Arial" w:hint="default"/>
      </w:rPr>
    </w:lvl>
  </w:abstractNum>
  <w:abstractNum w:abstractNumId="41">
    <w:nsid w:val="7A0028D6"/>
    <w:multiLevelType w:val="hybridMultilevel"/>
    <w:tmpl w:val="C006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0"/>
  </w:num>
  <w:num w:numId="3">
    <w:abstractNumId w:val="23"/>
  </w:num>
  <w:num w:numId="4">
    <w:abstractNumId w:val="24"/>
  </w:num>
  <w:num w:numId="5">
    <w:abstractNumId w:val="18"/>
  </w:num>
  <w:num w:numId="6">
    <w:abstractNumId w:val="27"/>
  </w:num>
  <w:num w:numId="7">
    <w:abstractNumId w:val="35"/>
  </w:num>
  <w:num w:numId="8">
    <w:abstractNumId w:val="19"/>
  </w:num>
  <w:num w:numId="9">
    <w:abstractNumId w:val="17"/>
  </w:num>
  <w:num w:numId="10">
    <w:abstractNumId w:val="3"/>
  </w:num>
  <w:num w:numId="11">
    <w:abstractNumId w:val="2"/>
  </w:num>
  <w:num w:numId="12">
    <w:abstractNumId w:val="1"/>
  </w:num>
  <w:num w:numId="13">
    <w:abstractNumId w:val="32"/>
  </w:num>
  <w:num w:numId="14">
    <w:abstractNumId w:val="40"/>
  </w:num>
  <w:num w:numId="15">
    <w:abstractNumId w:val="16"/>
  </w:num>
  <w:num w:numId="16">
    <w:abstractNumId w:val="10"/>
  </w:num>
  <w:num w:numId="17">
    <w:abstractNumId w:val="28"/>
  </w:num>
  <w:num w:numId="18">
    <w:abstractNumId w:val="14"/>
  </w:num>
  <w:num w:numId="19">
    <w:abstractNumId w:val="36"/>
  </w:num>
  <w:num w:numId="20">
    <w:abstractNumId w:val="6"/>
  </w:num>
  <w:num w:numId="21">
    <w:abstractNumId w:val="26"/>
  </w:num>
  <w:num w:numId="22">
    <w:abstractNumId w:val="15"/>
  </w:num>
  <w:num w:numId="23">
    <w:abstractNumId w:val="13"/>
  </w:num>
  <w:num w:numId="24">
    <w:abstractNumId w:val="33"/>
  </w:num>
  <w:num w:numId="25">
    <w:abstractNumId w:val="11"/>
  </w:num>
  <w:num w:numId="26">
    <w:abstractNumId w:val="9"/>
  </w:num>
  <w:num w:numId="27">
    <w:abstractNumId w:val="37"/>
  </w:num>
  <w:num w:numId="28">
    <w:abstractNumId w:val="21"/>
  </w:num>
  <w:num w:numId="29">
    <w:abstractNumId w:val="8"/>
  </w:num>
  <w:num w:numId="30">
    <w:abstractNumId w:val="0"/>
  </w:num>
  <w:num w:numId="31">
    <w:abstractNumId w:val="7"/>
  </w:num>
  <w:num w:numId="32">
    <w:abstractNumId w:val="20"/>
  </w:num>
  <w:num w:numId="33">
    <w:abstractNumId w:val="25"/>
  </w:num>
  <w:num w:numId="34">
    <w:abstractNumId w:val="39"/>
  </w:num>
  <w:num w:numId="35">
    <w:abstractNumId w:val="38"/>
  </w:num>
  <w:num w:numId="36">
    <w:abstractNumId w:val="22"/>
  </w:num>
  <w:num w:numId="37">
    <w:abstractNumId w:val="23"/>
  </w:num>
  <w:num w:numId="38">
    <w:abstractNumId w:val="29"/>
  </w:num>
  <w:num w:numId="39">
    <w:abstractNumId w:val="23"/>
    <w:lvlOverride w:ilvl="0">
      <w:startOverride w:val="1"/>
    </w:lvlOverride>
  </w:num>
  <w:num w:numId="40">
    <w:abstractNumId w:val="34"/>
  </w:num>
  <w:num w:numId="41">
    <w:abstractNumId w:val="23"/>
    <w:lvlOverride w:ilvl="0">
      <w:startOverride w:val="1"/>
    </w:lvlOverride>
  </w:num>
  <w:num w:numId="42">
    <w:abstractNumId w:val="23"/>
    <w:lvlOverride w:ilvl="0">
      <w:startOverride w:val="1"/>
    </w:lvlOverride>
  </w:num>
  <w:num w:numId="43">
    <w:abstractNumId w:val="31"/>
  </w:num>
  <w:num w:numId="44">
    <w:abstractNumId w:val="23"/>
    <w:lvlOverride w:ilvl="0">
      <w:startOverride w:val="1"/>
    </w:lvlOverride>
  </w:num>
  <w:num w:numId="45">
    <w:abstractNumId w:val="32"/>
    <w:lvlOverride w:ilvl="0">
      <w:startOverride w:val="1"/>
    </w:lvlOverride>
  </w:num>
  <w:num w:numId="4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7">
    <w:abstractNumId w:val="41"/>
  </w:num>
  <w:num w:numId="48">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doNotTrackMoves/>
  <w:defaultTabStop w:val="562"/>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00F45"/>
    <w:rsid w:val="000006E1"/>
    <w:rsid w:val="00002A37"/>
    <w:rsid w:val="00003B76"/>
    <w:rsid w:val="00006446"/>
    <w:rsid w:val="00006896"/>
    <w:rsid w:val="00007CDC"/>
    <w:rsid w:val="00010AA3"/>
    <w:rsid w:val="00011B28"/>
    <w:rsid w:val="00011CBC"/>
    <w:rsid w:val="00012CA8"/>
    <w:rsid w:val="00015420"/>
    <w:rsid w:val="00015D15"/>
    <w:rsid w:val="00022E99"/>
    <w:rsid w:val="0002564D"/>
    <w:rsid w:val="00025ECA"/>
    <w:rsid w:val="00026F76"/>
    <w:rsid w:val="000325B8"/>
    <w:rsid w:val="00034C15"/>
    <w:rsid w:val="00036BA1"/>
    <w:rsid w:val="000422E2"/>
    <w:rsid w:val="000426E4"/>
    <w:rsid w:val="00042F22"/>
    <w:rsid w:val="000444EF"/>
    <w:rsid w:val="00052A07"/>
    <w:rsid w:val="000534E3"/>
    <w:rsid w:val="0005606A"/>
    <w:rsid w:val="00056744"/>
    <w:rsid w:val="00057117"/>
    <w:rsid w:val="000616E7"/>
    <w:rsid w:val="0006487E"/>
    <w:rsid w:val="00065E0D"/>
    <w:rsid w:val="00065E1A"/>
    <w:rsid w:val="0006715A"/>
    <w:rsid w:val="00074B80"/>
    <w:rsid w:val="00077E5F"/>
    <w:rsid w:val="0008036A"/>
    <w:rsid w:val="00081AE6"/>
    <w:rsid w:val="000855EB"/>
    <w:rsid w:val="00085B52"/>
    <w:rsid w:val="000866F2"/>
    <w:rsid w:val="0009009F"/>
    <w:rsid w:val="00091557"/>
    <w:rsid w:val="00091BCF"/>
    <w:rsid w:val="000924C1"/>
    <w:rsid w:val="000924F0"/>
    <w:rsid w:val="00093474"/>
    <w:rsid w:val="00094C55"/>
    <w:rsid w:val="0009510F"/>
    <w:rsid w:val="0009775D"/>
    <w:rsid w:val="000A1B7B"/>
    <w:rsid w:val="000A56F2"/>
    <w:rsid w:val="000A64DF"/>
    <w:rsid w:val="000A7FAF"/>
    <w:rsid w:val="000B2719"/>
    <w:rsid w:val="000B3A8F"/>
    <w:rsid w:val="000B4318"/>
    <w:rsid w:val="000B4AB9"/>
    <w:rsid w:val="000B58C3"/>
    <w:rsid w:val="000B61E9"/>
    <w:rsid w:val="000C165A"/>
    <w:rsid w:val="000C2E19"/>
    <w:rsid w:val="000C3873"/>
    <w:rsid w:val="000D0D07"/>
    <w:rsid w:val="000D16A2"/>
    <w:rsid w:val="000D4797"/>
    <w:rsid w:val="000E0527"/>
    <w:rsid w:val="000E1E92"/>
    <w:rsid w:val="000F06D6"/>
    <w:rsid w:val="000F0EB1"/>
    <w:rsid w:val="000F1106"/>
    <w:rsid w:val="000F3BE9"/>
    <w:rsid w:val="000F3F6C"/>
    <w:rsid w:val="000F6DF3"/>
    <w:rsid w:val="001005FF"/>
    <w:rsid w:val="00100F45"/>
    <w:rsid w:val="0010306F"/>
    <w:rsid w:val="0010476B"/>
    <w:rsid w:val="001062FB"/>
    <w:rsid w:val="001063E6"/>
    <w:rsid w:val="00113CF4"/>
    <w:rsid w:val="001149AB"/>
    <w:rsid w:val="001153EA"/>
    <w:rsid w:val="00115643"/>
    <w:rsid w:val="00116765"/>
    <w:rsid w:val="001219F5"/>
    <w:rsid w:val="00121A20"/>
    <w:rsid w:val="0012377F"/>
    <w:rsid w:val="00124314"/>
    <w:rsid w:val="00126B4A"/>
    <w:rsid w:val="00132FD0"/>
    <w:rsid w:val="001344C0"/>
    <w:rsid w:val="001346FA"/>
    <w:rsid w:val="00135252"/>
    <w:rsid w:val="00136E86"/>
    <w:rsid w:val="0013786E"/>
    <w:rsid w:val="00137AB5"/>
    <w:rsid w:val="00137F0B"/>
    <w:rsid w:val="00143008"/>
    <w:rsid w:val="00143DA0"/>
    <w:rsid w:val="00151E23"/>
    <w:rsid w:val="001526E0"/>
    <w:rsid w:val="00154EB7"/>
    <w:rsid w:val="001551B5"/>
    <w:rsid w:val="00156D08"/>
    <w:rsid w:val="00163754"/>
    <w:rsid w:val="001659C1"/>
    <w:rsid w:val="00173A8E"/>
    <w:rsid w:val="00176101"/>
    <w:rsid w:val="00177693"/>
    <w:rsid w:val="0018143F"/>
    <w:rsid w:val="001828FF"/>
    <w:rsid w:val="001843CB"/>
    <w:rsid w:val="00184839"/>
    <w:rsid w:val="00190AC1"/>
    <w:rsid w:val="0019341A"/>
    <w:rsid w:val="001972F2"/>
    <w:rsid w:val="00197DF9"/>
    <w:rsid w:val="001A1987"/>
    <w:rsid w:val="001A2564"/>
    <w:rsid w:val="001A3D40"/>
    <w:rsid w:val="001A5EBF"/>
    <w:rsid w:val="001A6173"/>
    <w:rsid w:val="001A6CBA"/>
    <w:rsid w:val="001B0D97"/>
    <w:rsid w:val="001B1108"/>
    <w:rsid w:val="001B1621"/>
    <w:rsid w:val="001B4700"/>
    <w:rsid w:val="001B5A5D"/>
    <w:rsid w:val="001B6598"/>
    <w:rsid w:val="001B7345"/>
    <w:rsid w:val="001C1CE5"/>
    <w:rsid w:val="001C39B4"/>
    <w:rsid w:val="001C3D2A"/>
    <w:rsid w:val="001D51BA"/>
    <w:rsid w:val="001D6342"/>
    <w:rsid w:val="001D6D53"/>
    <w:rsid w:val="001E58E2"/>
    <w:rsid w:val="001E7AED"/>
    <w:rsid w:val="001F3916"/>
    <w:rsid w:val="001F54C5"/>
    <w:rsid w:val="001F662C"/>
    <w:rsid w:val="001F7074"/>
    <w:rsid w:val="00200490"/>
    <w:rsid w:val="00201CDB"/>
    <w:rsid w:val="00201F3A"/>
    <w:rsid w:val="00202432"/>
    <w:rsid w:val="00203F77"/>
    <w:rsid w:val="00203F96"/>
    <w:rsid w:val="002069B2"/>
    <w:rsid w:val="00207FA3"/>
    <w:rsid w:val="002109B0"/>
    <w:rsid w:val="00210B4B"/>
    <w:rsid w:val="0021200B"/>
    <w:rsid w:val="00214DA8"/>
    <w:rsid w:val="00215423"/>
    <w:rsid w:val="002158FA"/>
    <w:rsid w:val="00215A9D"/>
    <w:rsid w:val="00215E23"/>
    <w:rsid w:val="00220600"/>
    <w:rsid w:val="00220908"/>
    <w:rsid w:val="002224DB"/>
    <w:rsid w:val="00223FCB"/>
    <w:rsid w:val="002252C3"/>
    <w:rsid w:val="00225C54"/>
    <w:rsid w:val="00230765"/>
    <w:rsid w:val="002319E4"/>
    <w:rsid w:val="00233223"/>
    <w:rsid w:val="00235632"/>
    <w:rsid w:val="00235872"/>
    <w:rsid w:val="00241559"/>
    <w:rsid w:val="002435B3"/>
    <w:rsid w:val="002458EB"/>
    <w:rsid w:val="002500C8"/>
    <w:rsid w:val="00250FB9"/>
    <w:rsid w:val="00255D91"/>
    <w:rsid w:val="00257543"/>
    <w:rsid w:val="00260336"/>
    <w:rsid w:val="002617E7"/>
    <w:rsid w:val="00264228"/>
    <w:rsid w:val="00264334"/>
    <w:rsid w:val="0026473E"/>
    <w:rsid w:val="00266214"/>
    <w:rsid w:val="00267C83"/>
    <w:rsid w:val="0027144F"/>
    <w:rsid w:val="00271F3A"/>
    <w:rsid w:val="00273278"/>
    <w:rsid w:val="002737F4"/>
    <w:rsid w:val="002805F5"/>
    <w:rsid w:val="00280751"/>
    <w:rsid w:val="0028280A"/>
    <w:rsid w:val="0028374C"/>
    <w:rsid w:val="0028449B"/>
    <w:rsid w:val="00286ACD"/>
    <w:rsid w:val="00287838"/>
    <w:rsid w:val="002907B5"/>
    <w:rsid w:val="00292EB7"/>
    <w:rsid w:val="00296227"/>
    <w:rsid w:val="00296F44"/>
    <w:rsid w:val="0029777D"/>
    <w:rsid w:val="002A055E"/>
    <w:rsid w:val="002A13A7"/>
    <w:rsid w:val="002A1D4E"/>
    <w:rsid w:val="002A2869"/>
    <w:rsid w:val="002B1363"/>
    <w:rsid w:val="002B24D6"/>
    <w:rsid w:val="002C41E6"/>
    <w:rsid w:val="002C65B9"/>
    <w:rsid w:val="002D071A"/>
    <w:rsid w:val="002D34B2"/>
    <w:rsid w:val="002D6012"/>
    <w:rsid w:val="002D631E"/>
    <w:rsid w:val="002D7227"/>
    <w:rsid w:val="002D7637"/>
    <w:rsid w:val="002E0E01"/>
    <w:rsid w:val="002E17F2"/>
    <w:rsid w:val="002E7CAE"/>
    <w:rsid w:val="002F2771"/>
    <w:rsid w:val="002F37A9"/>
    <w:rsid w:val="00301CE6"/>
    <w:rsid w:val="0030256B"/>
    <w:rsid w:val="0030501F"/>
    <w:rsid w:val="00307BA1"/>
    <w:rsid w:val="00311702"/>
    <w:rsid w:val="00311E82"/>
    <w:rsid w:val="00313FD6"/>
    <w:rsid w:val="003143BD"/>
    <w:rsid w:val="003179D6"/>
    <w:rsid w:val="00317AA8"/>
    <w:rsid w:val="003203ED"/>
    <w:rsid w:val="00320AE3"/>
    <w:rsid w:val="00321116"/>
    <w:rsid w:val="00322C9F"/>
    <w:rsid w:val="0032460C"/>
    <w:rsid w:val="00324863"/>
    <w:rsid w:val="00324D23"/>
    <w:rsid w:val="0032588B"/>
    <w:rsid w:val="00327FEB"/>
    <w:rsid w:val="00331751"/>
    <w:rsid w:val="00334579"/>
    <w:rsid w:val="00335858"/>
    <w:rsid w:val="003365F8"/>
    <w:rsid w:val="00336BDA"/>
    <w:rsid w:val="00342BD7"/>
    <w:rsid w:val="00342FB5"/>
    <w:rsid w:val="00346DB5"/>
    <w:rsid w:val="00347413"/>
    <w:rsid w:val="003477B1"/>
    <w:rsid w:val="00355D0B"/>
    <w:rsid w:val="00355D32"/>
    <w:rsid w:val="00357380"/>
    <w:rsid w:val="003602D9"/>
    <w:rsid w:val="003604CE"/>
    <w:rsid w:val="00367B92"/>
    <w:rsid w:val="003707C2"/>
    <w:rsid w:val="00370E47"/>
    <w:rsid w:val="00373C12"/>
    <w:rsid w:val="003742AC"/>
    <w:rsid w:val="00377900"/>
    <w:rsid w:val="00377B96"/>
    <w:rsid w:val="00377CE1"/>
    <w:rsid w:val="00385BF0"/>
    <w:rsid w:val="003920DF"/>
    <w:rsid w:val="003939FF"/>
    <w:rsid w:val="00394FCD"/>
    <w:rsid w:val="003A2223"/>
    <w:rsid w:val="003A2A0F"/>
    <w:rsid w:val="003A45A1"/>
    <w:rsid w:val="003A5B0A"/>
    <w:rsid w:val="003A5D3F"/>
    <w:rsid w:val="003A6BAC"/>
    <w:rsid w:val="003A7A3E"/>
    <w:rsid w:val="003A7EF3"/>
    <w:rsid w:val="003B159C"/>
    <w:rsid w:val="003B369F"/>
    <w:rsid w:val="003B36A3"/>
    <w:rsid w:val="003B7FE5"/>
    <w:rsid w:val="003C11C8"/>
    <w:rsid w:val="003C2702"/>
    <w:rsid w:val="003C7806"/>
    <w:rsid w:val="003D109F"/>
    <w:rsid w:val="003D2478"/>
    <w:rsid w:val="003D3C45"/>
    <w:rsid w:val="003D5B1F"/>
    <w:rsid w:val="003D5CF4"/>
    <w:rsid w:val="003D7763"/>
    <w:rsid w:val="003E1287"/>
    <w:rsid w:val="003E15FA"/>
    <w:rsid w:val="003E2258"/>
    <w:rsid w:val="003E55E4"/>
    <w:rsid w:val="003E74E3"/>
    <w:rsid w:val="003F05C7"/>
    <w:rsid w:val="003F2CD4"/>
    <w:rsid w:val="003F6BBE"/>
    <w:rsid w:val="004000E8"/>
    <w:rsid w:val="00402990"/>
    <w:rsid w:val="00402E2B"/>
    <w:rsid w:val="004037E3"/>
    <w:rsid w:val="0040512B"/>
    <w:rsid w:val="00405CA5"/>
    <w:rsid w:val="00407CD3"/>
    <w:rsid w:val="00410134"/>
    <w:rsid w:val="00410B72"/>
    <w:rsid w:val="00410F18"/>
    <w:rsid w:val="004117A3"/>
    <w:rsid w:val="0041263E"/>
    <w:rsid w:val="00413AAC"/>
    <w:rsid w:val="00414768"/>
    <w:rsid w:val="00421105"/>
    <w:rsid w:val="004242F4"/>
    <w:rsid w:val="00424DD0"/>
    <w:rsid w:val="00427248"/>
    <w:rsid w:val="0043163B"/>
    <w:rsid w:val="00436CD3"/>
    <w:rsid w:val="00437447"/>
    <w:rsid w:val="00441A92"/>
    <w:rsid w:val="00444F56"/>
    <w:rsid w:val="00446488"/>
    <w:rsid w:val="004505C2"/>
    <w:rsid w:val="00450F20"/>
    <w:rsid w:val="004517AA"/>
    <w:rsid w:val="00452CAC"/>
    <w:rsid w:val="00453E0D"/>
    <w:rsid w:val="00457565"/>
    <w:rsid w:val="00457B71"/>
    <w:rsid w:val="004641BB"/>
    <w:rsid w:val="00465F5E"/>
    <w:rsid w:val="004669E2"/>
    <w:rsid w:val="0046725A"/>
    <w:rsid w:val="00470096"/>
    <w:rsid w:val="00470C31"/>
    <w:rsid w:val="00472CE4"/>
    <w:rsid w:val="004734D0"/>
    <w:rsid w:val="0047556B"/>
    <w:rsid w:val="004759F1"/>
    <w:rsid w:val="00477768"/>
    <w:rsid w:val="004872D4"/>
    <w:rsid w:val="00492BC5"/>
    <w:rsid w:val="004964F1"/>
    <w:rsid w:val="004967F9"/>
    <w:rsid w:val="004A16BC"/>
    <w:rsid w:val="004A2B94"/>
    <w:rsid w:val="004A3B43"/>
    <w:rsid w:val="004A7E38"/>
    <w:rsid w:val="004B00CA"/>
    <w:rsid w:val="004B0F15"/>
    <w:rsid w:val="004B7C0C"/>
    <w:rsid w:val="004C0BA7"/>
    <w:rsid w:val="004C375C"/>
    <w:rsid w:val="004C3898"/>
    <w:rsid w:val="004C5780"/>
    <w:rsid w:val="004D36B1"/>
    <w:rsid w:val="004D64B4"/>
    <w:rsid w:val="004D7EBD"/>
    <w:rsid w:val="004E0C43"/>
    <w:rsid w:val="004E2680"/>
    <w:rsid w:val="004E28F9"/>
    <w:rsid w:val="004E462E"/>
    <w:rsid w:val="004E56DC"/>
    <w:rsid w:val="004E634D"/>
    <w:rsid w:val="004E76F4"/>
    <w:rsid w:val="004F0B4E"/>
    <w:rsid w:val="004F0B6C"/>
    <w:rsid w:val="004F2078"/>
    <w:rsid w:val="004F2AA3"/>
    <w:rsid w:val="004F2F97"/>
    <w:rsid w:val="004F4DA3"/>
    <w:rsid w:val="0050485E"/>
    <w:rsid w:val="00506557"/>
    <w:rsid w:val="0050677A"/>
    <w:rsid w:val="0051014D"/>
    <w:rsid w:val="00510524"/>
    <w:rsid w:val="005108D8"/>
    <w:rsid w:val="005116F9"/>
    <w:rsid w:val="00512871"/>
    <w:rsid w:val="00512CB4"/>
    <w:rsid w:val="005153A7"/>
    <w:rsid w:val="00515769"/>
    <w:rsid w:val="005219CF"/>
    <w:rsid w:val="00522B40"/>
    <w:rsid w:val="005253DB"/>
    <w:rsid w:val="00527A4E"/>
    <w:rsid w:val="00530DD0"/>
    <w:rsid w:val="00530FD1"/>
    <w:rsid w:val="00533AAC"/>
    <w:rsid w:val="00534B59"/>
    <w:rsid w:val="00535913"/>
    <w:rsid w:val="00536759"/>
    <w:rsid w:val="00537C62"/>
    <w:rsid w:val="005450A2"/>
    <w:rsid w:val="00546970"/>
    <w:rsid w:val="00554E19"/>
    <w:rsid w:val="00556313"/>
    <w:rsid w:val="00557E07"/>
    <w:rsid w:val="0056121F"/>
    <w:rsid w:val="00563B78"/>
    <w:rsid w:val="00567C88"/>
    <w:rsid w:val="00572505"/>
    <w:rsid w:val="00576371"/>
    <w:rsid w:val="00576688"/>
    <w:rsid w:val="00577157"/>
    <w:rsid w:val="00582809"/>
    <w:rsid w:val="00582CBE"/>
    <w:rsid w:val="0058798C"/>
    <w:rsid w:val="00587D0A"/>
    <w:rsid w:val="00587FA9"/>
    <w:rsid w:val="005900FA"/>
    <w:rsid w:val="00590569"/>
    <w:rsid w:val="005916D8"/>
    <w:rsid w:val="00591DFC"/>
    <w:rsid w:val="00591FCE"/>
    <w:rsid w:val="005935A4"/>
    <w:rsid w:val="005948C2"/>
    <w:rsid w:val="00595DCA"/>
    <w:rsid w:val="0059779B"/>
    <w:rsid w:val="005A209A"/>
    <w:rsid w:val="005A662D"/>
    <w:rsid w:val="005A71DA"/>
    <w:rsid w:val="005B1E71"/>
    <w:rsid w:val="005B35D7"/>
    <w:rsid w:val="005B377F"/>
    <w:rsid w:val="005B392A"/>
    <w:rsid w:val="005B3AA3"/>
    <w:rsid w:val="005B6F83"/>
    <w:rsid w:val="005C74FB"/>
    <w:rsid w:val="005D1602"/>
    <w:rsid w:val="005D2CD1"/>
    <w:rsid w:val="005D321A"/>
    <w:rsid w:val="005E201E"/>
    <w:rsid w:val="005E241A"/>
    <w:rsid w:val="005E385F"/>
    <w:rsid w:val="005E5834"/>
    <w:rsid w:val="005E5B81"/>
    <w:rsid w:val="005F1C78"/>
    <w:rsid w:val="005F2CB1"/>
    <w:rsid w:val="005F3025"/>
    <w:rsid w:val="005F618C"/>
    <w:rsid w:val="005F70BD"/>
    <w:rsid w:val="005F7E14"/>
    <w:rsid w:val="0060283C"/>
    <w:rsid w:val="00604F14"/>
    <w:rsid w:val="006067E1"/>
    <w:rsid w:val="00606FEF"/>
    <w:rsid w:val="00611B83"/>
    <w:rsid w:val="00613257"/>
    <w:rsid w:val="00620A71"/>
    <w:rsid w:val="00620D80"/>
    <w:rsid w:val="006234A6"/>
    <w:rsid w:val="00627032"/>
    <w:rsid w:val="00630001"/>
    <w:rsid w:val="006311B3"/>
    <w:rsid w:val="00631F81"/>
    <w:rsid w:val="0063284C"/>
    <w:rsid w:val="0063327C"/>
    <w:rsid w:val="00636398"/>
    <w:rsid w:val="006368D3"/>
    <w:rsid w:val="006377EC"/>
    <w:rsid w:val="0064151F"/>
    <w:rsid w:val="00641533"/>
    <w:rsid w:val="0064208D"/>
    <w:rsid w:val="00643475"/>
    <w:rsid w:val="0064396A"/>
    <w:rsid w:val="00645491"/>
    <w:rsid w:val="0064583E"/>
    <w:rsid w:val="0064624E"/>
    <w:rsid w:val="00650AB9"/>
    <w:rsid w:val="00655733"/>
    <w:rsid w:val="0065590A"/>
    <w:rsid w:val="00655ACD"/>
    <w:rsid w:val="00656A92"/>
    <w:rsid w:val="00656DDE"/>
    <w:rsid w:val="0066011D"/>
    <w:rsid w:val="006607C0"/>
    <w:rsid w:val="006613A6"/>
    <w:rsid w:val="006627A2"/>
    <w:rsid w:val="006634E6"/>
    <w:rsid w:val="006655EE"/>
    <w:rsid w:val="00667EE7"/>
    <w:rsid w:val="00670922"/>
    <w:rsid w:val="00670BE1"/>
    <w:rsid w:val="00671125"/>
    <w:rsid w:val="0067218F"/>
    <w:rsid w:val="00673A5F"/>
    <w:rsid w:val="006741F2"/>
    <w:rsid w:val="00674CC3"/>
    <w:rsid w:val="00675C72"/>
    <w:rsid w:val="006771F9"/>
    <w:rsid w:val="006776D7"/>
    <w:rsid w:val="00681003"/>
    <w:rsid w:val="006817C9"/>
    <w:rsid w:val="00681976"/>
    <w:rsid w:val="00683ECE"/>
    <w:rsid w:val="00685B51"/>
    <w:rsid w:val="00692EB9"/>
    <w:rsid w:val="00695FC2"/>
    <w:rsid w:val="00696949"/>
    <w:rsid w:val="00697052"/>
    <w:rsid w:val="006A0FB5"/>
    <w:rsid w:val="006A338A"/>
    <w:rsid w:val="006A46FB"/>
    <w:rsid w:val="006A5B41"/>
    <w:rsid w:val="006A5E28"/>
    <w:rsid w:val="006A697B"/>
    <w:rsid w:val="006A7AFF"/>
    <w:rsid w:val="006B0583"/>
    <w:rsid w:val="006B1816"/>
    <w:rsid w:val="006B2099"/>
    <w:rsid w:val="006B40CF"/>
    <w:rsid w:val="006B50CF"/>
    <w:rsid w:val="006B6BC4"/>
    <w:rsid w:val="006C03B8"/>
    <w:rsid w:val="006C2AB6"/>
    <w:rsid w:val="006C5EC9"/>
    <w:rsid w:val="006C6059"/>
    <w:rsid w:val="006C7522"/>
    <w:rsid w:val="006D6F08"/>
    <w:rsid w:val="006E062C"/>
    <w:rsid w:val="006E0E40"/>
    <w:rsid w:val="006E1A26"/>
    <w:rsid w:val="006E1B59"/>
    <w:rsid w:val="006E28B7"/>
    <w:rsid w:val="006E3310"/>
    <w:rsid w:val="006E4E39"/>
    <w:rsid w:val="006E565E"/>
    <w:rsid w:val="006E673D"/>
    <w:rsid w:val="006E7D3B"/>
    <w:rsid w:val="006F1B70"/>
    <w:rsid w:val="006F2128"/>
    <w:rsid w:val="006F341D"/>
    <w:rsid w:val="006F3CDE"/>
    <w:rsid w:val="006F58D4"/>
    <w:rsid w:val="0070346E"/>
    <w:rsid w:val="00704EDB"/>
    <w:rsid w:val="00706101"/>
    <w:rsid w:val="00707072"/>
    <w:rsid w:val="00707D61"/>
    <w:rsid w:val="00707F47"/>
    <w:rsid w:val="00712287"/>
    <w:rsid w:val="00712772"/>
    <w:rsid w:val="0071376F"/>
    <w:rsid w:val="007148D3"/>
    <w:rsid w:val="00715B9A"/>
    <w:rsid w:val="007254FF"/>
    <w:rsid w:val="00726EA6"/>
    <w:rsid w:val="00727208"/>
    <w:rsid w:val="00727680"/>
    <w:rsid w:val="0073208C"/>
    <w:rsid w:val="007348B1"/>
    <w:rsid w:val="00735268"/>
    <w:rsid w:val="007362A6"/>
    <w:rsid w:val="00736D7D"/>
    <w:rsid w:val="0074025F"/>
    <w:rsid w:val="00740E58"/>
    <w:rsid w:val="007445A0"/>
    <w:rsid w:val="00744AF4"/>
    <w:rsid w:val="0074524B"/>
    <w:rsid w:val="00747D8B"/>
    <w:rsid w:val="00751228"/>
    <w:rsid w:val="007518C8"/>
    <w:rsid w:val="007538DB"/>
    <w:rsid w:val="0075538D"/>
    <w:rsid w:val="0075643E"/>
    <w:rsid w:val="007571E1"/>
    <w:rsid w:val="007604B2"/>
    <w:rsid w:val="00762505"/>
    <w:rsid w:val="00765281"/>
    <w:rsid w:val="00766BAD"/>
    <w:rsid w:val="0076708C"/>
    <w:rsid w:val="00771649"/>
    <w:rsid w:val="007755F2"/>
    <w:rsid w:val="00775706"/>
    <w:rsid w:val="00776971"/>
    <w:rsid w:val="00781041"/>
    <w:rsid w:val="0078177E"/>
    <w:rsid w:val="0078294F"/>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395C"/>
    <w:rsid w:val="007D5901"/>
    <w:rsid w:val="007D73E5"/>
    <w:rsid w:val="007D7526"/>
    <w:rsid w:val="007E315C"/>
    <w:rsid w:val="007E4610"/>
    <w:rsid w:val="007E4715"/>
    <w:rsid w:val="007E505B"/>
    <w:rsid w:val="007E7091"/>
    <w:rsid w:val="007E7B89"/>
    <w:rsid w:val="008008D5"/>
    <w:rsid w:val="00803FAE"/>
    <w:rsid w:val="0080605F"/>
    <w:rsid w:val="00807786"/>
    <w:rsid w:val="00811FCB"/>
    <w:rsid w:val="00814D1E"/>
    <w:rsid w:val="008158D6"/>
    <w:rsid w:val="00817196"/>
    <w:rsid w:val="00821FF6"/>
    <w:rsid w:val="00822631"/>
    <w:rsid w:val="008235DB"/>
    <w:rsid w:val="00824AB4"/>
    <w:rsid w:val="008251D9"/>
    <w:rsid w:val="00825C42"/>
    <w:rsid w:val="00825D25"/>
    <w:rsid w:val="00827D6F"/>
    <w:rsid w:val="008376AC"/>
    <w:rsid w:val="008401C2"/>
    <w:rsid w:val="008422E1"/>
    <w:rsid w:val="008444E8"/>
    <w:rsid w:val="00844E80"/>
    <w:rsid w:val="00846FE7"/>
    <w:rsid w:val="0085088D"/>
    <w:rsid w:val="008526BE"/>
    <w:rsid w:val="00856911"/>
    <w:rsid w:val="008677FD"/>
    <w:rsid w:val="00867C39"/>
    <w:rsid w:val="008706D4"/>
    <w:rsid w:val="00870F8A"/>
    <w:rsid w:val="008719A4"/>
    <w:rsid w:val="00871D23"/>
    <w:rsid w:val="00874312"/>
    <w:rsid w:val="0087437C"/>
    <w:rsid w:val="00875CD7"/>
    <w:rsid w:val="00876532"/>
    <w:rsid w:val="00876B4D"/>
    <w:rsid w:val="00877B02"/>
    <w:rsid w:val="00877F18"/>
    <w:rsid w:val="008813BC"/>
    <w:rsid w:val="0088279F"/>
    <w:rsid w:val="008847B7"/>
    <w:rsid w:val="008949D2"/>
    <w:rsid w:val="00894A88"/>
    <w:rsid w:val="00895386"/>
    <w:rsid w:val="008954F7"/>
    <w:rsid w:val="008A18CD"/>
    <w:rsid w:val="008A21FF"/>
    <w:rsid w:val="008A2CE2"/>
    <w:rsid w:val="008A30AC"/>
    <w:rsid w:val="008A44B8"/>
    <w:rsid w:val="008A4500"/>
    <w:rsid w:val="008A4B63"/>
    <w:rsid w:val="008A51A8"/>
    <w:rsid w:val="008A54C7"/>
    <w:rsid w:val="008A77D8"/>
    <w:rsid w:val="008B0483"/>
    <w:rsid w:val="008B120C"/>
    <w:rsid w:val="008B40A1"/>
    <w:rsid w:val="008B51A0"/>
    <w:rsid w:val="008B592A"/>
    <w:rsid w:val="008B5A9C"/>
    <w:rsid w:val="008B7B5C"/>
    <w:rsid w:val="008C0C99"/>
    <w:rsid w:val="008C2017"/>
    <w:rsid w:val="008C2AF8"/>
    <w:rsid w:val="008C3B58"/>
    <w:rsid w:val="008C4958"/>
    <w:rsid w:val="008C4BAA"/>
    <w:rsid w:val="008C6AE8"/>
    <w:rsid w:val="008C7573"/>
    <w:rsid w:val="008D34F1"/>
    <w:rsid w:val="008D39D8"/>
    <w:rsid w:val="008D6D1A"/>
    <w:rsid w:val="008E065E"/>
    <w:rsid w:val="008E0927"/>
    <w:rsid w:val="008E1909"/>
    <w:rsid w:val="008E7CE2"/>
    <w:rsid w:val="008F1EAB"/>
    <w:rsid w:val="008F33DC"/>
    <w:rsid w:val="008F33FD"/>
    <w:rsid w:val="008F444B"/>
    <w:rsid w:val="008F477F"/>
    <w:rsid w:val="008F48FF"/>
    <w:rsid w:val="008F4ABF"/>
    <w:rsid w:val="008F523A"/>
    <w:rsid w:val="00900C5C"/>
    <w:rsid w:val="00902350"/>
    <w:rsid w:val="00903102"/>
    <w:rsid w:val="0090336B"/>
    <w:rsid w:val="009053AA"/>
    <w:rsid w:val="00906939"/>
    <w:rsid w:val="00910B7D"/>
    <w:rsid w:val="00911DFB"/>
    <w:rsid w:val="009139D9"/>
    <w:rsid w:val="00914AD8"/>
    <w:rsid w:val="00916079"/>
    <w:rsid w:val="00917CE9"/>
    <w:rsid w:val="00920BF2"/>
    <w:rsid w:val="00922010"/>
    <w:rsid w:val="009239F8"/>
    <w:rsid w:val="00924D12"/>
    <w:rsid w:val="00931BD9"/>
    <w:rsid w:val="00933A3B"/>
    <w:rsid w:val="00934428"/>
    <w:rsid w:val="00934ED7"/>
    <w:rsid w:val="009360A3"/>
    <w:rsid w:val="0093625F"/>
    <w:rsid w:val="009368F3"/>
    <w:rsid w:val="00940F3E"/>
    <w:rsid w:val="00941636"/>
    <w:rsid w:val="009432A0"/>
    <w:rsid w:val="00943742"/>
    <w:rsid w:val="00945C05"/>
    <w:rsid w:val="00946945"/>
    <w:rsid w:val="00947713"/>
    <w:rsid w:val="00950DE7"/>
    <w:rsid w:val="00953362"/>
    <w:rsid w:val="00953920"/>
    <w:rsid w:val="00953D47"/>
    <w:rsid w:val="0095681E"/>
    <w:rsid w:val="009572D4"/>
    <w:rsid w:val="00961921"/>
    <w:rsid w:val="0096430A"/>
    <w:rsid w:val="0096554B"/>
    <w:rsid w:val="0096584A"/>
    <w:rsid w:val="00971AE9"/>
    <w:rsid w:val="00971F08"/>
    <w:rsid w:val="0097603D"/>
    <w:rsid w:val="00976949"/>
    <w:rsid w:val="00980477"/>
    <w:rsid w:val="00983B17"/>
    <w:rsid w:val="00984061"/>
    <w:rsid w:val="00985253"/>
    <w:rsid w:val="009853B3"/>
    <w:rsid w:val="00990630"/>
    <w:rsid w:val="00991761"/>
    <w:rsid w:val="00994DCA"/>
    <w:rsid w:val="009960EC"/>
    <w:rsid w:val="009970DD"/>
    <w:rsid w:val="009A0FBA"/>
    <w:rsid w:val="009A1601"/>
    <w:rsid w:val="009A462D"/>
    <w:rsid w:val="009A5128"/>
    <w:rsid w:val="009A5CBA"/>
    <w:rsid w:val="009A648E"/>
    <w:rsid w:val="009B1F30"/>
    <w:rsid w:val="009B3AC2"/>
    <w:rsid w:val="009B4DF4"/>
    <w:rsid w:val="009B564E"/>
    <w:rsid w:val="009B7E87"/>
    <w:rsid w:val="009C403E"/>
    <w:rsid w:val="009D4FF0"/>
    <w:rsid w:val="009D703C"/>
    <w:rsid w:val="009D718F"/>
    <w:rsid w:val="009E068F"/>
    <w:rsid w:val="009E14E0"/>
    <w:rsid w:val="009E244F"/>
    <w:rsid w:val="009E2651"/>
    <w:rsid w:val="009E2794"/>
    <w:rsid w:val="009E35DB"/>
    <w:rsid w:val="009E47A3"/>
    <w:rsid w:val="009F08F3"/>
    <w:rsid w:val="009F0F7D"/>
    <w:rsid w:val="009F344F"/>
    <w:rsid w:val="009F4C44"/>
    <w:rsid w:val="00A00DBE"/>
    <w:rsid w:val="00A048A8"/>
    <w:rsid w:val="00A04F49"/>
    <w:rsid w:val="00A12505"/>
    <w:rsid w:val="00A13E54"/>
    <w:rsid w:val="00A1419D"/>
    <w:rsid w:val="00A17F63"/>
    <w:rsid w:val="00A2193B"/>
    <w:rsid w:val="00A2351A"/>
    <w:rsid w:val="00A264A9"/>
    <w:rsid w:val="00A27785"/>
    <w:rsid w:val="00A27E28"/>
    <w:rsid w:val="00A27E32"/>
    <w:rsid w:val="00A30187"/>
    <w:rsid w:val="00A32DA3"/>
    <w:rsid w:val="00A33A51"/>
    <w:rsid w:val="00A3448A"/>
    <w:rsid w:val="00A35747"/>
    <w:rsid w:val="00A36297"/>
    <w:rsid w:val="00A3793A"/>
    <w:rsid w:val="00A37A40"/>
    <w:rsid w:val="00A41E2B"/>
    <w:rsid w:val="00A4434B"/>
    <w:rsid w:val="00A45B74"/>
    <w:rsid w:val="00A46933"/>
    <w:rsid w:val="00A508B1"/>
    <w:rsid w:val="00A5201D"/>
    <w:rsid w:val="00A52E1D"/>
    <w:rsid w:val="00A61499"/>
    <w:rsid w:val="00A61F5C"/>
    <w:rsid w:val="00A62A77"/>
    <w:rsid w:val="00A63483"/>
    <w:rsid w:val="00A657D7"/>
    <w:rsid w:val="00A660AC"/>
    <w:rsid w:val="00A67E6C"/>
    <w:rsid w:val="00A70B66"/>
    <w:rsid w:val="00A71B99"/>
    <w:rsid w:val="00A73164"/>
    <w:rsid w:val="00A739D0"/>
    <w:rsid w:val="00A761D4"/>
    <w:rsid w:val="00A77EC4"/>
    <w:rsid w:val="00A77EE7"/>
    <w:rsid w:val="00A80760"/>
    <w:rsid w:val="00A82ED8"/>
    <w:rsid w:val="00A87BF4"/>
    <w:rsid w:val="00A92879"/>
    <w:rsid w:val="00A9442A"/>
    <w:rsid w:val="00A95334"/>
    <w:rsid w:val="00AA016F"/>
    <w:rsid w:val="00AA1ED6"/>
    <w:rsid w:val="00AA51D6"/>
    <w:rsid w:val="00AB0BC8"/>
    <w:rsid w:val="00AB11CA"/>
    <w:rsid w:val="00AB14D9"/>
    <w:rsid w:val="00AB1E60"/>
    <w:rsid w:val="00AB4AB8"/>
    <w:rsid w:val="00AB655E"/>
    <w:rsid w:val="00AB7127"/>
    <w:rsid w:val="00AC007F"/>
    <w:rsid w:val="00AC2ECD"/>
    <w:rsid w:val="00AC3119"/>
    <w:rsid w:val="00AC49FB"/>
    <w:rsid w:val="00AC5A10"/>
    <w:rsid w:val="00AD0AA3"/>
    <w:rsid w:val="00AD3F94"/>
    <w:rsid w:val="00AD4A5A"/>
    <w:rsid w:val="00AE27AC"/>
    <w:rsid w:val="00AE40E0"/>
    <w:rsid w:val="00AE4DBA"/>
    <w:rsid w:val="00AE4F07"/>
    <w:rsid w:val="00AF0B19"/>
    <w:rsid w:val="00AF1C5D"/>
    <w:rsid w:val="00AF42D7"/>
    <w:rsid w:val="00B006FE"/>
    <w:rsid w:val="00B007CB"/>
    <w:rsid w:val="00B02AA9"/>
    <w:rsid w:val="00B02FA3"/>
    <w:rsid w:val="00B0434D"/>
    <w:rsid w:val="00B05084"/>
    <w:rsid w:val="00B10FDB"/>
    <w:rsid w:val="00B157F9"/>
    <w:rsid w:val="00B16A45"/>
    <w:rsid w:val="00B20256"/>
    <w:rsid w:val="00B20D09"/>
    <w:rsid w:val="00B2763F"/>
    <w:rsid w:val="00B27AAC"/>
    <w:rsid w:val="00B3004A"/>
    <w:rsid w:val="00B30929"/>
    <w:rsid w:val="00B372AA"/>
    <w:rsid w:val="00B37C0F"/>
    <w:rsid w:val="00B40445"/>
    <w:rsid w:val="00B41888"/>
    <w:rsid w:val="00B44512"/>
    <w:rsid w:val="00B45A52"/>
    <w:rsid w:val="00B46175"/>
    <w:rsid w:val="00B61373"/>
    <w:rsid w:val="00B65583"/>
    <w:rsid w:val="00B664C7"/>
    <w:rsid w:val="00B739F6"/>
    <w:rsid w:val="00B75EB6"/>
    <w:rsid w:val="00B81A6C"/>
    <w:rsid w:val="00B83D33"/>
    <w:rsid w:val="00B85DE5"/>
    <w:rsid w:val="00B90F73"/>
    <w:rsid w:val="00B93B59"/>
    <w:rsid w:val="00B9406A"/>
    <w:rsid w:val="00BA217C"/>
    <w:rsid w:val="00BA2280"/>
    <w:rsid w:val="00BA2A08"/>
    <w:rsid w:val="00BA56D2"/>
    <w:rsid w:val="00BA76E0"/>
    <w:rsid w:val="00BB2A25"/>
    <w:rsid w:val="00BB51E9"/>
    <w:rsid w:val="00BB5674"/>
    <w:rsid w:val="00BC0FDC"/>
    <w:rsid w:val="00BC3053"/>
    <w:rsid w:val="00BC31A5"/>
    <w:rsid w:val="00BC3343"/>
    <w:rsid w:val="00BC4210"/>
    <w:rsid w:val="00BC4D2E"/>
    <w:rsid w:val="00BD3B86"/>
    <w:rsid w:val="00BD48AC"/>
    <w:rsid w:val="00BD5F1A"/>
    <w:rsid w:val="00BE1234"/>
    <w:rsid w:val="00BE2FA6"/>
    <w:rsid w:val="00BE333F"/>
    <w:rsid w:val="00BE5A9D"/>
    <w:rsid w:val="00BE7406"/>
    <w:rsid w:val="00BE7603"/>
    <w:rsid w:val="00BF3279"/>
    <w:rsid w:val="00BF74C7"/>
    <w:rsid w:val="00C00D67"/>
    <w:rsid w:val="00C015F1"/>
    <w:rsid w:val="00C01F33"/>
    <w:rsid w:val="00C02CC6"/>
    <w:rsid w:val="00C040F7"/>
    <w:rsid w:val="00C044AB"/>
    <w:rsid w:val="00C05706"/>
    <w:rsid w:val="00C07377"/>
    <w:rsid w:val="00C10478"/>
    <w:rsid w:val="00C12107"/>
    <w:rsid w:val="00C14D4B"/>
    <w:rsid w:val="00C154BB"/>
    <w:rsid w:val="00C218FE"/>
    <w:rsid w:val="00C22D59"/>
    <w:rsid w:val="00C279B5"/>
    <w:rsid w:val="00C27C45"/>
    <w:rsid w:val="00C316BD"/>
    <w:rsid w:val="00C37062"/>
    <w:rsid w:val="00C3719D"/>
    <w:rsid w:val="00C50839"/>
    <w:rsid w:val="00C54995"/>
    <w:rsid w:val="00C54D41"/>
    <w:rsid w:val="00C57C37"/>
    <w:rsid w:val="00C60783"/>
    <w:rsid w:val="00C64672"/>
    <w:rsid w:val="00C64D35"/>
    <w:rsid w:val="00C67086"/>
    <w:rsid w:val="00C70697"/>
    <w:rsid w:val="00C72EF4"/>
    <w:rsid w:val="00C75D2F"/>
    <w:rsid w:val="00C767BE"/>
    <w:rsid w:val="00C76E3C"/>
    <w:rsid w:val="00C81568"/>
    <w:rsid w:val="00C9027A"/>
    <w:rsid w:val="00C9068E"/>
    <w:rsid w:val="00C93C4B"/>
    <w:rsid w:val="00C944AB"/>
    <w:rsid w:val="00C95B40"/>
    <w:rsid w:val="00CA1ED8"/>
    <w:rsid w:val="00CA5AAD"/>
    <w:rsid w:val="00CA6BB7"/>
    <w:rsid w:val="00CB1F63"/>
    <w:rsid w:val="00CB38F8"/>
    <w:rsid w:val="00CB7170"/>
    <w:rsid w:val="00CB73F9"/>
    <w:rsid w:val="00CB7CA0"/>
    <w:rsid w:val="00CC040E"/>
    <w:rsid w:val="00CC111F"/>
    <w:rsid w:val="00CC2011"/>
    <w:rsid w:val="00CC3EA0"/>
    <w:rsid w:val="00CC5739"/>
    <w:rsid w:val="00CC776A"/>
    <w:rsid w:val="00CC7B45"/>
    <w:rsid w:val="00CD07CB"/>
    <w:rsid w:val="00CD1188"/>
    <w:rsid w:val="00CD2ED1"/>
    <w:rsid w:val="00CD337B"/>
    <w:rsid w:val="00CD707F"/>
    <w:rsid w:val="00CE0424"/>
    <w:rsid w:val="00CE5686"/>
    <w:rsid w:val="00CE7561"/>
    <w:rsid w:val="00CF1354"/>
    <w:rsid w:val="00CF1C98"/>
    <w:rsid w:val="00CF24CF"/>
    <w:rsid w:val="00CF3B1F"/>
    <w:rsid w:val="00CF3BF6"/>
    <w:rsid w:val="00CF625B"/>
    <w:rsid w:val="00CF687E"/>
    <w:rsid w:val="00D02677"/>
    <w:rsid w:val="00D0349B"/>
    <w:rsid w:val="00D03FD4"/>
    <w:rsid w:val="00D10249"/>
    <w:rsid w:val="00D115C3"/>
    <w:rsid w:val="00D11897"/>
    <w:rsid w:val="00D13135"/>
    <w:rsid w:val="00D13E4E"/>
    <w:rsid w:val="00D209C9"/>
    <w:rsid w:val="00D239A7"/>
    <w:rsid w:val="00D23F47"/>
    <w:rsid w:val="00D24808"/>
    <w:rsid w:val="00D3088E"/>
    <w:rsid w:val="00D31060"/>
    <w:rsid w:val="00D32118"/>
    <w:rsid w:val="00D3232E"/>
    <w:rsid w:val="00D33718"/>
    <w:rsid w:val="00D36E71"/>
    <w:rsid w:val="00D37D87"/>
    <w:rsid w:val="00D40B33"/>
    <w:rsid w:val="00D4318F"/>
    <w:rsid w:val="00D433CB"/>
    <w:rsid w:val="00D43862"/>
    <w:rsid w:val="00D438BF"/>
    <w:rsid w:val="00D440F8"/>
    <w:rsid w:val="00D45107"/>
    <w:rsid w:val="00D514A9"/>
    <w:rsid w:val="00D546FF"/>
    <w:rsid w:val="00D55AD5"/>
    <w:rsid w:val="00D576CA"/>
    <w:rsid w:val="00D608CB"/>
    <w:rsid w:val="00D61AF5"/>
    <w:rsid w:val="00D649FA"/>
    <w:rsid w:val="00D652B5"/>
    <w:rsid w:val="00D66155"/>
    <w:rsid w:val="00D678B1"/>
    <w:rsid w:val="00D708B0"/>
    <w:rsid w:val="00D7123B"/>
    <w:rsid w:val="00D77B1D"/>
    <w:rsid w:val="00D8021F"/>
    <w:rsid w:val="00D80383"/>
    <w:rsid w:val="00D81C09"/>
    <w:rsid w:val="00D823C6"/>
    <w:rsid w:val="00D84B6F"/>
    <w:rsid w:val="00D8607F"/>
    <w:rsid w:val="00D86CA3"/>
    <w:rsid w:val="00D86D58"/>
    <w:rsid w:val="00D871CE"/>
    <w:rsid w:val="00D901FC"/>
    <w:rsid w:val="00D9196D"/>
    <w:rsid w:val="00D92982"/>
    <w:rsid w:val="00D92E6C"/>
    <w:rsid w:val="00D9365A"/>
    <w:rsid w:val="00D95DF5"/>
    <w:rsid w:val="00DA305E"/>
    <w:rsid w:val="00DA348B"/>
    <w:rsid w:val="00DA5417"/>
    <w:rsid w:val="00DA56E8"/>
    <w:rsid w:val="00DB0A9F"/>
    <w:rsid w:val="00DB377D"/>
    <w:rsid w:val="00DC2D36"/>
    <w:rsid w:val="00DC53EF"/>
    <w:rsid w:val="00DC5782"/>
    <w:rsid w:val="00DC6779"/>
    <w:rsid w:val="00DD6B42"/>
    <w:rsid w:val="00DE5608"/>
    <w:rsid w:val="00DE58D0"/>
    <w:rsid w:val="00DE5E52"/>
    <w:rsid w:val="00DE654F"/>
    <w:rsid w:val="00DE7149"/>
    <w:rsid w:val="00DF0B6E"/>
    <w:rsid w:val="00DF15E0"/>
    <w:rsid w:val="00DF37A0"/>
    <w:rsid w:val="00DF5B96"/>
    <w:rsid w:val="00E07AA6"/>
    <w:rsid w:val="00E110E7"/>
    <w:rsid w:val="00E11B20"/>
    <w:rsid w:val="00E162C2"/>
    <w:rsid w:val="00E16B2D"/>
    <w:rsid w:val="00E17FA2"/>
    <w:rsid w:val="00E22330"/>
    <w:rsid w:val="00E30B5A"/>
    <w:rsid w:val="00E3123D"/>
    <w:rsid w:val="00E31461"/>
    <w:rsid w:val="00E31D43"/>
    <w:rsid w:val="00E32608"/>
    <w:rsid w:val="00E34188"/>
    <w:rsid w:val="00E34B6E"/>
    <w:rsid w:val="00E35559"/>
    <w:rsid w:val="00E371CB"/>
    <w:rsid w:val="00E3723A"/>
    <w:rsid w:val="00E37860"/>
    <w:rsid w:val="00E40E01"/>
    <w:rsid w:val="00E446F1"/>
    <w:rsid w:val="00E46886"/>
    <w:rsid w:val="00E46BEC"/>
    <w:rsid w:val="00E47AEF"/>
    <w:rsid w:val="00E51D4D"/>
    <w:rsid w:val="00E53879"/>
    <w:rsid w:val="00E53B75"/>
    <w:rsid w:val="00E54E3B"/>
    <w:rsid w:val="00E57565"/>
    <w:rsid w:val="00E63838"/>
    <w:rsid w:val="00E64434"/>
    <w:rsid w:val="00E65C85"/>
    <w:rsid w:val="00E66680"/>
    <w:rsid w:val="00E67C51"/>
    <w:rsid w:val="00E72EFC"/>
    <w:rsid w:val="00E758EC"/>
    <w:rsid w:val="00E765E5"/>
    <w:rsid w:val="00E8234C"/>
    <w:rsid w:val="00E83AA9"/>
    <w:rsid w:val="00E85928"/>
    <w:rsid w:val="00E87822"/>
    <w:rsid w:val="00E90395"/>
    <w:rsid w:val="00E90D34"/>
    <w:rsid w:val="00E90E49"/>
    <w:rsid w:val="00E917F9"/>
    <w:rsid w:val="00E9291C"/>
    <w:rsid w:val="00E93BC7"/>
    <w:rsid w:val="00E93FFE"/>
    <w:rsid w:val="00E94F8A"/>
    <w:rsid w:val="00E961D5"/>
    <w:rsid w:val="00EA7A41"/>
    <w:rsid w:val="00EB077B"/>
    <w:rsid w:val="00EB0B81"/>
    <w:rsid w:val="00EB0E0A"/>
    <w:rsid w:val="00EB4EA2"/>
    <w:rsid w:val="00EB5275"/>
    <w:rsid w:val="00EC27C6"/>
    <w:rsid w:val="00EC4207"/>
    <w:rsid w:val="00EC5653"/>
    <w:rsid w:val="00EC5B87"/>
    <w:rsid w:val="00EC71CE"/>
    <w:rsid w:val="00ED1006"/>
    <w:rsid w:val="00ED604C"/>
    <w:rsid w:val="00ED7448"/>
    <w:rsid w:val="00EE42D7"/>
    <w:rsid w:val="00EF18FE"/>
    <w:rsid w:val="00EF3C81"/>
    <w:rsid w:val="00EF4DF7"/>
    <w:rsid w:val="00EF5787"/>
    <w:rsid w:val="00EF60D0"/>
    <w:rsid w:val="00F030D1"/>
    <w:rsid w:val="00F0528D"/>
    <w:rsid w:val="00F05369"/>
    <w:rsid w:val="00F06C67"/>
    <w:rsid w:val="00F06DFD"/>
    <w:rsid w:val="00F071D1"/>
    <w:rsid w:val="00F07533"/>
    <w:rsid w:val="00F10629"/>
    <w:rsid w:val="00F15FA5"/>
    <w:rsid w:val="00F209B7"/>
    <w:rsid w:val="00F2376F"/>
    <w:rsid w:val="00F243D8"/>
    <w:rsid w:val="00F30828"/>
    <w:rsid w:val="00F30D7F"/>
    <w:rsid w:val="00F313D6"/>
    <w:rsid w:val="00F40F0C"/>
    <w:rsid w:val="00F44C25"/>
    <w:rsid w:val="00F4766C"/>
    <w:rsid w:val="00F50548"/>
    <w:rsid w:val="00F507D1"/>
    <w:rsid w:val="00F519CE"/>
    <w:rsid w:val="00F51ADA"/>
    <w:rsid w:val="00F5296A"/>
    <w:rsid w:val="00F5397D"/>
    <w:rsid w:val="00F607C5"/>
    <w:rsid w:val="00F60DEA"/>
    <w:rsid w:val="00F620CF"/>
    <w:rsid w:val="00F6302A"/>
    <w:rsid w:val="00F64C2B"/>
    <w:rsid w:val="00F651BE"/>
    <w:rsid w:val="00F67F53"/>
    <w:rsid w:val="00F703BE"/>
    <w:rsid w:val="00F71F69"/>
    <w:rsid w:val="00F72B72"/>
    <w:rsid w:val="00F73C31"/>
    <w:rsid w:val="00F74BB9"/>
    <w:rsid w:val="00F75582"/>
    <w:rsid w:val="00F75AAF"/>
    <w:rsid w:val="00F76EFA"/>
    <w:rsid w:val="00F804BE"/>
    <w:rsid w:val="00F817CE"/>
    <w:rsid w:val="00F83D31"/>
    <w:rsid w:val="00F8456C"/>
    <w:rsid w:val="00F859D8"/>
    <w:rsid w:val="00F868F5"/>
    <w:rsid w:val="00F9056A"/>
    <w:rsid w:val="00F90F8D"/>
    <w:rsid w:val="00F92468"/>
    <w:rsid w:val="00F92782"/>
    <w:rsid w:val="00F92A94"/>
    <w:rsid w:val="00F92CB4"/>
    <w:rsid w:val="00F93AA9"/>
    <w:rsid w:val="00F96985"/>
    <w:rsid w:val="00F97838"/>
    <w:rsid w:val="00FA2BB3"/>
    <w:rsid w:val="00FB23AD"/>
    <w:rsid w:val="00FB2C1D"/>
    <w:rsid w:val="00FB4C80"/>
    <w:rsid w:val="00FB6A6A"/>
    <w:rsid w:val="00FC7429"/>
    <w:rsid w:val="00FD07F6"/>
    <w:rsid w:val="00FD1EC8"/>
    <w:rsid w:val="00FD47ED"/>
    <w:rsid w:val="00FD74DB"/>
    <w:rsid w:val="00FD7660"/>
    <w:rsid w:val="00FE0655"/>
    <w:rsid w:val="00FE2365"/>
    <w:rsid w:val="00FE4C7B"/>
    <w:rsid w:val="00FE4D1E"/>
    <w:rsid w:val="00FE7336"/>
    <w:rsid w:val="00FE787C"/>
    <w:rsid w:val="00FF3734"/>
    <w:rsid w:val="00FF45A5"/>
    <w:rsid w:val="00FF5C9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1376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1376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qFormat/>
    <w:rsid w:val="0071376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1376F"/>
    <w:pPr>
      <w:numPr>
        <w:ilvl w:val="2"/>
      </w:numPr>
      <w:spacing w:before="120"/>
      <w:outlineLvl w:val="2"/>
    </w:pPr>
    <w:rPr>
      <w:sz w:val="28"/>
      <w:szCs w:val="28"/>
    </w:rPr>
  </w:style>
  <w:style w:type="paragraph" w:styleId="Heading4">
    <w:name w:val="heading 4"/>
    <w:basedOn w:val="Heading3"/>
    <w:next w:val="Normal"/>
    <w:qFormat/>
    <w:rsid w:val="0071376F"/>
    <w:pPr>
      <w:numPr>
        <w:ilvl w:val="3"/>
      </w:numPr>
      <w:outlineLvl w:val="3"/>
    </w:pPr>
    <w:rPr>
      <w:sz w:val="24"/>
      <w:szCs w:val="24"/>
    </w:rPr>
  </w:style>
  <w:style w:type="paragraph" w:styleId="Heading5">
    <w:name w:val="heading 5"/>
    <w:basedOn w:val="Heading4"/>
    <w:next w:val="Normal"/>
    <w:qFormat/>
    <w:rsid w:val="0071376F"/>
    <w:pPr>
      <w:numPr>
        <w:ilvl w:val="4"/>
      </w:numPr>
      <w:outlineLvl w:val="4"/>
    </w:pPr>
    <w:rPr>
      <w:sz w:val="22"/>
      <w:szCs w:val="22"/>
    </w:rPr>
  </w:style>
  <w:style w:type="paragraph" w:styleId="Heading6">
    <w:name w:val="heading 6"/>
    <w:basedOn w:val="Normal"/>
    <w:next w:val="Normal"/>
    <w:qFormat/>
    <w:rsid w:val="0071376F"/>
    <w:pPr>
      <w:keepNext/>
      <w:keepLines/>
      <w:numPr>
        <w:ilvl w:val="5"/>
        <w:numId w:val="1"/>
      </w:numPr>
      <w:spacing w:before="120"/>
      <w:outlineLvl w:val="5"/>
    </w:pPr>
    <w:rPr>
      <w:rFonts w:cs="Arial"/>
    </w:rPr>
  </w:style>
  <w:style w:type="paragraph" w:styleId="Heading7">
    <w:name w:val="heading 7"/>
    <w:basedOn w:val="Normal"/>
    <w:next w:val="Normal"/>
    <w:qFormat/>
    <w:rsid w:val="0071376F"/>
    <w:pPr>
      <w:keepNext/>
      <w:keepLines/>
      <w:numPr>
        <w:ilvl w:val="6"/>
        <w:numId w:val="1"/>
      </w:numPr>
      <w:spacing w:before="120"/>
      <w:outlineLvl w:val="6"/>
    </w:pPr>
    <w:rPr>
      <w:rFonts w:cs="Arial"/>
    </w:rPr>
  </w:style>
  <w:style w:type="paragraph" w:styleId="Heading8">
    <w:name w:val="heading 8"/>
    <w:basedOn w:val="Heading7"/>
    <w:next w:val="Normal"/>
    <w:qFormat/>
    <w:rsid w:val="0071376F"/>
    <w:pPr>
      <w:numPr>
        <w:ilvl w:val="7"/>
      </w:numPr>
      <w:outlineLvl w:val="7"/>
    </w:pPr>
  </w:style>
  <w:style w:type="paragraph" w:styleId="Heading9">
    <w:name w:val="heading 9"/>
    <w:basedOn w:val="Heading8"/>
    <w:next w:val="Normal"/>
    <w:qFormat/>
    <w:rsid w:val="0071376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1376F"/>
    <w:pPr>
      <w:spacing w:before="180"/>
      <w:ind w:left="2693" w:hanging="2693"/>
    </w:pPr>
    <w:rPr>
      <w:b w:val="0"/>
      <w:bCs/>
    </w:rPr>
  </w:style>
  <w:style w:type="paragraph" w:styleId="TOC1">
    <w:name w:val="toc 1"/>
    <w:aliases w:val="Observation TOC2"/>
    <w:uiPriority w:val="39"/>
    <w:rsid w:val="0071376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1376F"/>
    <w:pPr>
      <w:keepNext/>
      <w:keepLines/>
      <w:spacing w:before="180"/>
      <w:jc w:val="center"/>
    </w:pPr>
  </w:style>
  <w:style w:type="paragraph" w:styleId="Caption">
    <w:name w:val="caption"/>
    <w:aliases w:val="HeadingSimple"/>
    <w:basedOn w:val="Normal"/>
    <w:next w:val="Normal"/>
    <w:qFormat/>
    <w:rsid w:val="0071376F"/>
    <w:pPr>
      <w:spacing w:after="240"/>
      <w:jc w:val="center"/>
    </w:pPr>
    <w:rPr>
      <w:b/>
      <w:bCs/>
    </w:rPr>
  </w:style>
  <w:style w:type="paragraph" w:styleId="TOC5">
    <w:name w:val="toc 5"/>
    <w:aliases w:val="Observation TOC"/>
    <w:basedOn w:val="TOC4"/>
    <w:semiHidden/>
    <w:rsid w:val="0071376F"/>
    <w:pPr>
      <w:tabs>
        <w:tab w:val="right" w:pos="1701"/>
      </w:tabs>
      <w:ind w:left="1701" w:hanging="1701"/>
    </w:pPr>
  </w:style>
  <w:style w:type="paragraph" w:styleId="TOC4">
    <w:name w:val="toc 4"/>
    <w:basedOn w:val="TOC3"/>
    <w:semiHidden/>
    <w:rsid w:val="0071376F"/>
    <w:pPr>
      <w:ind w:left="1418" w:hanging="1418"/>
    </w:pPr>
  </w:style>
  <w:style w:type="paragraph" w:styleId="TOC3">
    <w:name w:val="toc 3"/>
    <w:basedOn w:val="TOC2"/>
    <w:semiHidden/>
    <w:rsid w:val="0071376F"/>
    <w:pPr>
      <w:ind w:left="1134" w:hanging="1134"/>
    </w:pPr>
  </w:style>
  <w:style w:type="paragraph" w:styleId="TOC2">
    <w:name w:val="toc 2"/>
    <w:basedOn w:val="TOC1"/>
    <w:semiHidden/>
    <w:rsid w:val="0071376F"/>
    <w:pPr>
      <w:keepNext w:val="0"/>
      <w:spacing w:before="0"/>
      <w:ind w:left="851" w:hanging="851"/>
    </w:pPr>
    <w:rPr>
      <w:szCs w:val="20"/>
    </w:rPr>
  </w:style>
  <w:style w:type="paragraph" w:styleId="Index2">
    <w:name w:val="index 2"/>
    <w:basedOn w:val="Index1"/>
    <w:semiHidden/>
    <w:rsid w:val="0071376F"/>
    <w:pPr>
      <w:ind w:left="284"/>
    </w:pPr>
  </w:style>
  <w:style w:type="paragraph" w:styleId="Index1">
    <w:name w:val="index 1"/>
    <w:basedOn w:val="Normal"/>
    <w:semiHidden/>
    <w:rsid w:val="0071376F"/>
    <w:pPr>
      <w:keepLines/>
      <w:spacing w:after="0"/>
    </w:pPr>
  </w:style>
  <w:style w:type="paragraph" w:styleId="DocumentMap">
    <w:name w:val="Document Map"/>
    <w:basedOn w:val="Normal"/>
    <w:semiHidden/>
    <w:rsid w:val="0071376F"/>
    <w:pPr>
      <w:shd w:val="clear" w:color="auto" w:fill="000080"/>
    </w:pPr>
    <w:rPr>
      <w:rFonts w:ascii="Tahoma" w:hAnsi="Tahoma" w:cs="Tahoma"/>
    </w:rPr>
  </w:style>
  <w:style w:type="paragraph" w:styleId="ListNumber2">
    <w:name w:val="List Number 2"/>
    <w:basedOn w:val="ListNumber"/>
    <w:rsid w:val="0071376F"/>
    <w:pPr>
      <w:ind w:left="851"/>
    </w:pPr>
  </w:style>
  <w:style w:type="paragraph" w:styleId="ListNumber">
    <w:name w:val="List Number"/>
    <w:basedOn w:val="List"/>
    <w:rsid w:val="0071376F"/>
  </w:style>
  <w:style w:type="paragraph" w:styleId="List">
    <w:name w:val="List"/>
    <w:basedOn w:val="Normal"/>
    <w:rsid w:val="0071376F"/>
    <w:pPr>
      <w:ind w:left="568" w:hanging="284"/>
    </w:pPr>
  </w:style>
  <w:style w:type="paragraph" w:styleId="Header">
    <w:name w:val="header"/>
    <w:rsid w:val="0071376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1376F"/>
    <w:rPr>
      <w:b/>
      <w:bCs/>
      <w:position w:val="6"/>
      <w:sz w:val="16"/>
      <w:szCs w:val="16"/>
    </w:rPr>
  </w:style>
  <w:style w:type="paragraph" w:styleId="FootnoteText">
    <w:name w:val="footnote text"/>
    <w:basedOn w:val="Normal"/>
    <w:semiHidden/>
    <w:rsid w:val="0071376F"/>
    <w:pPr>
      <w:keepLines/>
      <w:spacing w:after="0"/>
      <w:ind w:left="454" w:hanging="454"/>
    </w:pPr>
    <w:rPr>
      <w:sz w:val="16"/>
      <w:szCs w:val="16"/>
    </w:rPr>
  </w:style>
  <w:style w:type="paragraph" w:customStyle="1" w:styleId="3GPPHeader">
    <w:name w:val="3GPP_Header"/>
    <w:basedOn w:val="Normal"/>
    <w:rsid w:val="0071376F"/>
    <w:pPr>
      <w:tabs>
        <w:tab w:val="left" w:pos="1701"/>
        <w:tab w:val="right" w:pos="9639"/>
      </w:tabs>
      <w:spacing w:after="240"/>
    </w:pPr>
    <w:rPr>
      <w:b/>
      <w:sz w:val="24"/>
    </w:rPr>
  </w:style>
  <w:style w:type="paragraph" w:styleId="TOC9">
    <w:name w:val="toc 9"/>
    <w:basedOn w:val="TOC8"/>
    <w:semiHidden/>
    <w:rsid w:val="0071376F"/>
    <w:pPr>
      <w:ind w:left="1418" w:hanging="1418"/>
    </w:pPr>
  </w:style>
  <w:style w:type="paragraph" w:styleId="TOC6">
    <w:name w:val="toc 6"/>
    <w:basedOn w:val="TOC5"/>
    <w:next w:val="Normal"/>
    <w:semiHidden/>
    <w:rsid w:val="0071376F"/>
    <w:pPr>
      <w:ind w:left="1985" w:hanging="1985"/>
    </w:pPr>
  </w:style>
  <w:style w:type="paragraph" w:styleId="TOC7">
    <w:name w:val="toc 7"/>
    <w:basedOn w:val="TOC6"/>
    <w:next w:val="Normal"/>
    <w:semiHidden/>
    <w:rsid w:val="0071376F"/>
    <w:pPr>
      <w:ind w:left="2268" w:hanging="2268"/>
    </w:pPr>
  </w:style>
  <w:style w:type="paragraph" w:styleId="ListBullet2">
    <w:name w:val="List Bullet 2"/>
    <w:basedOn w:val="ListBullet"/>
    <w:rsid w:val="0071376F"/>
    <w:pPr>
      <w:numPr>
        <w:numId w:val="6"/>
      </w:numPr>
    </w:pPr>
  </w:style>
  <w:style w:type="paragraph" w:styleId="ListBullet">
    <w:name w:val="List Bullet"/>
    <w:basedOn w:val="BodyText"/>
    <w:rsid w:val="0071376F"/>
    <w:pPr>
      <w:numPr>
        <w:numId w:val="5"/>
      </w:numPr>
    </w:pPr>
  </w:style>
  <w:style w:type="paragraph" w:styleId="ListBullet3">
    <w:name w:val="List Bullet 3"/>
    <w:basedOn w:val="ListBullet2"/>
    <w:rsid w:val="0071376F"/>
    <w:pPr>
      <w:numPr>
        <w:numId w:val="7"/>
      </w:numPr>
    </w:pPr>
  </w:style>
  <w:style w:type="paragraph" w:customStyle="1" w:styleId="EQ">
    <w:name w:val="EQ"/>
    <w:basedOn w:val="Normal"/>
    <w:next w:val="Normal"/>
    <w:rsid w:val="0071376F"/>
    <w:pPr>
      <w:keepLines/>
      <w:tabs>
        <w:tab w:val="center" w:pos="4536"/>
        <w:tab w:val="right" w:pos="9072"/>
      </w:tabs>
      <w:spacing w:after="180"/>
      <w:jc w:val="left"/>
    </w:pPr>
    <w:rPr>
      <w:noProof/>
      <w:lang w:eastAsia="en-US"/>
    </w:rPr>
  </w:style>
  <w:style w:type="paragraph" w:styleId="List2">
    <w:name w:val="List 2"/>
    <w:basedOn w:val="List"/>
    <w:rsid w:val="0071376F"/>
    <w:pPr>
      <w:ind w:left="851"/>
    </w:pPr>
  </w:style>
  <w:style w:type="paragraph" w:styleId="List3">
    <w:name w:val="List 3"/>
    <w:basedOn w:val="List2"/>
    <w:rsid w:val="0071376F"/>
    <w:pPr>
      <w:ind w:left="1135"/>
    </w:pPr>
  </w:style>
  <w:style w:type="paragraph" w:styleId="List4">
    <w:name w:val="List 4"/>
    <w:basedOn w:val="List3"/>
    <w:rsid w:val="0071376F"/>
    <w:pPr>
      <w:ind w:left="1418"/>
    </w:pPr>
  </w:style>
  <w:style w:type="paragraph" w:styleId="List5">
    <w:name w:val="List 5"/>
    <w:basedOn w:val="List4"/>
    <w:rsid w:val="0071376F"/>
    <w:pPr>
      <w:ind w:left="1702"/>
    </w:pPr>
  </w:style>
  <w:style w:type="paragraph" w:customStyle="1" w:styleId="EditorsNote">
    <w:name w:val="Editor's Note"/>
    <w:basedOn w:val="Normal"/>
    <w:rsid w:val="0071376F"/>
    <w:pPr>
      <w:keepLines/>
      <w:spacing w:after="180"/>
      <w:ind w:left="1135" w:hanging="851"/>
      <w:jc w:val="left"/>
    </w:pPr>
    <w:rPr>
      <w:color w:val="FF0000"/>
      <w:lang w:eastAsia="en-US"/>
    </w:rPr>
  </w:style>
  <w:style w:type="paragraph" w:styleId="ListBullet4">
    <w:name w:val="List Bullet 4"/>
    <w:basedOn w:val="ListBullet3"/>
    <w:rsid w:val="0071376F"/>
    <w:pPr>
      <w:numPr>
        <w:numId w:val="8"/>
      </w:numPr>
    </w:pPr>
  </w:style>
  <w:style w:type="paragraph" w:styleId="ListBullet5">
    <w:name w:val="List Bullet 5"/>
    <w:basedOn w:val="ListBullet4"/>
    <w:rsid w:val="0071376F"/>
    <w:pPr>
      <w:numPr>
        <w:numId w:val="4"/>
      </w:numPr>
    </w:pPr>
  </w:style>
  <w:style w:type="paragraph" w:styleId="Footer">
    <w:name w:val="footer"/>
    <w:basedOn w:val="Header"/>
    <w:semiHidden/>
    <w:rsid w:val="0071376F"/>
    <w:pPr>
      <w:jc w:val="center"/>
    </w:pPr>
    <w:rPr>
      <w:i/>
      <w:iCs/>
    </w:rPr>
  </w:style>
  <w:style w:type="paragraph" w:customStyle="1" w:styleId="Reference">
    <w:name w:val="Reference"/>
    <w:basedOn w:val="Normal"/>
    <w:rsid w:val="0071376F"/>
    <w:pPr>
      <w:numPr>
        <w:numId w:val="2"/>
      </w:numPr>
    </w:pPr>
  </w:style>
  <w:style w:type="paragraph" w:styleId="BalloonText">
    <w:name w:val="Balloon Text"/>
    <w:basedOn w:val="Normal"/>
    <w:semiHidden/>
    <w:rsid w:val="0071376F"/>
    <w:rPr>
      <w:rFonts w:ascii="Tahoma" w:hAnsi="Tahoma" w:cs="Tahoma"/>
      <w:sz w:val="16"/>
      <w:szCs w:val="16"/>
    </w:rPr>
  </w:style>
  <w:style w:type="character" w:styleId="PageNumber">
    <w:name w:val="page number"/>
    <w:semiHidden/>
    <w:rsid w:val="0071376F"/>
  </w:style>
  <w:style w:type="paragraph" w:styleId="BodyText">
    <w:name w:val="Body Text"/>
    <w:basedOn w:val="Normal"/>
    <w:link w:val="BodyTextChar"/>
    <w:rsid w:val="0071376F"/>
    <w:rPr>
      <w:lang/>
    </w:rPr>
  </w:style>
  <w:style w:type="character" w:styleId="Hyperlink">
    <w:name w:val="Hyperlink"/>
    <w:uiPriority w:val="99"/>
    <w:rsid w:val="0071376F"/>
    <w:rPr>
      <w:color w:val="0000FF"/>
      <w:u w:val="single"/>
      <w:lang w:val="en-GB"/>
    </w:rPr>
  </w:style>
  <w:style w:type="character" w:styleId="FollowedHyperlink">
    <w:name w:val="FollowedHyperlink"/>
    <w:semiHidden/>
    <w:rsid w:val="0071376F"/>
    <w:rPr>
      <w:color w:val="FF0000"/>
      <w:u w:val="single"/>
    </w:rPr>
  </w:style>
  <w:style w:type="character" w:styleId="CommentReference">
    <w:name w:val="annotation reference"/>
    <w:semiHidden/>
    <w:rsid w:val="0071376F"/>
    <w:rPr>
      <w:sz w:val="16"/>
      <w:szCs w:val="16"/>
    </w:rPr>
  </w:style>
  <w:style w:type="paragraph" w:styleId="CommentText">
    <w:name w:val="annotation text"/>
    <w:basedOn w:val="Normal"/>
    <w:semiHidden/>
    <w:rsid w:val="0071376F"/>
  </w:style>
  <w:style w:type="paragraph" w:styleId="CommentSubject">
    <w:name w:val="annotation subject"/>
    <w:basedOn w:val="CommentText"/>
    <w:next w:val="CommentText"/>
    <w:semiHidden/>
    <w:rsid w:val="0071376F"/>
    <w:rPr>
      <w:b/>
      <w:bCs/>
    </w:rPr>
  </w:style>
  <w:style w:type="character" w:customStyle="1" w:styleId="Heading1Char">
    <w:name w:val="Heading 1 Char"/>
    <w:link w:val="Heading1"/>
    <w:rsid w:val="0071376F"/>
    <w:rPr>
      <w:rFonts w:ascii="Arial" w:hAnsi="Arial"/>
      <w:sz w:val="36"/>
      <w:szCs w:val="36"/>
      <w:lang w:val="en-GB" w:bidi="ar-SA"/>
    </w:rPr>
  </w:style>
  <w:style w:type="paragraph" w:customStyle="1" w:styleId="B1">
    <w:name w:val="B1"/>
    <w:basedOn w:val="List"/>
    <w:rsid w:val="0071376F"/>
    <w:pPr>
      <w:spacing w:after="180"/>
      <w:jc w:val="left"/>
    </w:pPr>
    <w:rPr>
      <w:lang w:eastAsia="en-US"/>
    </w:rPr>
  </w:style>
  <w:style w:type="paragraph" w:customStyle="1" w:styleId="B2">
    <w:name w:val="B2"/>
    <w:basedOn w:val="List2"/>
    <w:rsid w:val="0071376F"/>
    <w:pPr>
      <w:spacing w:after="180"/>
      <w:jc w:val="left"/>
    </w:pPr>
    <w:rPr>
      <w:lang w:eastAsia="en-US"/>
    </w:rPr>
  </w:style>
  <w:style w:type="paragraph" w:customStyle="1" w:styleId="B3">
    <w:name w:val="B3"/>
    <w:basedOn w:val="List3"/>
    <w:rsid w:val="0071376F"/>
    <w:pPr>
      <w:spacing w:after="180"/>
      <w:jc w:val="left"/>
    </w:pPr>
    <w:rPr>
      <w:lang w:eastAsia="en-US"/>
    </w:rPr>
  </w:style>
  <w:style w:type="paragraph" w:customStyle="1" w:styleId="B4">
    <w:name w:val="B4"/>
    <w:basedOn w:val="List4"/>
    <w:rsid w:val="0071376F"/>
    <w:pPr>
      <w:spacing w:after="180"/>
      <w:jc w:val="left"/>
    </w:pPr>
    <w:rPr>
      <w:lang w:eastAsia="en-US"/>
    </w:rPr>
  </w:style>
  <w:style w:type="paragraph" w:customStyle="1" w:styleId="Proposal">
    <w:name w:val="Proposal"/>
    <w:basedOn w:val="Normal"/>
    <w:rsid w:val="0071376F"/>
    <w:pPr>
      <w:numPr>
        <w:numId w:val="3"/>
      </w:numPr>
      <w:tabs>
        <w:tab w:val="clear" w:pos="1304"/>
        <w:tab w:val="left" w:pos="1701"/>
      </w:tabs>
      <w:ind w:left="1701" w:hanging="1701"/>
    </w:pPr>
    <w:rPr>
      <w:b/>
      <w:bCs/>
    </w:rPr>
  </w:style>
  <w:style w:type="character" w:customStyle="1" w:styleId="BodyTextChar">
    <w:name w:val="Body Text Char"/>
    <w:link w:val="BodyText"/>
    <w:rsid w:val="0071376F"/>
    <w:rPr>
      <w:rFonts w:ascii="Arial" w:hAnsi="Arial"/>
      <w:lang w:val="en-GB"/>
    </w:rPr>
  </w:style>
  <w:style w:type="paragraph" w:customStyle="1" w:styleId="B5">
    <w:name w:val="B5"/>
    <w:basedOn w:val="List5"/>
    <w:rsid w:val="0071376F"/>
    <w:pPr>
      <w:spacing w:after="180"/>
      <w:jc w:val="left"/>
    </w:pPr>
    <w:rPr>
      <w:lang w:eastAsia="en-US"/>
    </w:rPr>
  </w:style>
  <w:style w:type="paragraph" w:customStyle="1" w:styleId="EX">
    <w:name w:val="EX"/>
    <w:basedOn w:val="Normal"/>
    <w:rsid w:val="0071376F"/>
    <w:pPr>
      <w:keepLines/>
      <w:spacing w:after="180"/>
      <w:ind w:left="1702" w:hanging="1418"/>
      <w:jc w:val="left"/>
    </w:pPr>
    <w:rPr>
      <w:lang w:eastAsia="en-US"/>
    </w:rPr>
  </w:style>
  <w:style w:type="paragraph" w:customStyle="1" w:styleId="EW">
    <w:name w:val="EW"/>
    <w:basedOn w:val="EX"/>
    <w:rsid w:val="0071376F"/>
    <w:pPr>
      <w:spacing w:after="0"/>
    </w:pPr>
  </w:style>
  <w:style w:type="paragraph" w:customStyle="1" w:styleId="TAL">
    <w:name w:val="TAL"/>
    <w:basedOn w:val="Normal"/>
    <w:link w:val="TALCar"/>
    <w:rsid w:val="0071376F"/>
    <w:pPr>
      <w:keepNext/>
      <w:keepLines/>
      <w:spacing w:after="0"/>
      <w:jc w:val="left"/>
    </w:pPr>
    <w:rPr>
      <w:sz w:val="18"/>
      <w:lang w:eastAsia="en-US"/>
    </w:rPr>
  </w:style>
  <w:style w:type="paragraph" w:customStyle="1" w:styleId="TAC">
    <w:name w:val="TAC"/>
    <w:basedOn w:val="TAL"/>
    <w:rsid w:val="0071376F"/>
    <w:pPr>
      <w:jc w:val="center"/>
    </w:pPr>
  </w:style>
  <w:style w:type="paragraph" w:customStyle="1" w:styleId="TAH">
    <w:name w:val="TAH"/>
    <w:basedOn w:val="TAC"/>
    <w:rsid w:val="0071376F"/>
    <w:rPr>
      <w:b/>
    </w:rPr>
  </w:style>
  <w:style w:type="paragraph" w:customStyle="1" w:styleId="TAN">
    <w:name w:val="TAN"/>
    <w:basedOn w:val="TAL"/>
    <w:rsid w:val="0071376F"/>
    <w:pPr>
      <w:ind w:left="851" w:hanging="851"/>
    </w:pPr>
  </w:style>
  <w:style w:type="paragraph" w:customStyle="1" w:styleId="TAR">
    <w:name w:val="TAR"/>
    <w:basedOn w:val="TAL"/>
    <w:rsid w:val="0071376F"/>
    <w:pPr>
      <w:jc w:val="right"/>
    </w:pPr>
  </w:style>
  <w:style w:type="paragraph" w:customStyle="1" w:styleId="TH">
    <w:name w:val="TH"/>
    <w:basedOn w:val="Normal"/>
    <w:link w:val="THChar"/>
    <w:rsid w:val="0071376F"/>
    <w:pPr>
      <w:keepNext/>
      <w:keepLines/>
      <w:spacing w:before="60" w:after="180"/>
      <w:jc w:val="center"/>
    </w:pPr>
    <w:rPr>
      <w:b/>
      <w:lang w:eastAsia="en-US"/>
    </w:rPr>
  </w:style>
  <w:style w:type="paragraph" w:customStyle="1" w:styleId="TF">
    <w:name w:val="TF"/>
    <w:basedOn w:val="TH"/>
    <w:rsid w:val="0071376F"/>
    <w:pPr>
      <w:keepNext w:val="0"/>
      <w:spacing w:before="0" w:after="240"/>
    </w:pPr>
  </w:style>
  <w:style w:type="paragraph" w:customStyle="1" w:styleId="TT">
    <w:name w:val="TT"/>
    <w:basedOn w:val="Heading1"/>
    <w:next w:val="Normal"/>
    <w:rsid w:val="0071376F"/>
    <w:pPr>
      <w:numPr>
        <w:numId w:val="0"/>
      </w:numPr>
      <w:ind w:left="1134" w:hanging="1134"/>
      <w:outlineLvl w:val="9"/>
    </w:pPr>
    <w:rPr>
      <w:szCs w:val="20"/>
    </w:rPr>
  </w:style>
  <w:style w:type="paragraph" w:customStyle="1" w:styleId="ZA">
    <w:name w:val="ZA"/>
    <w:rsid w:val="007137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137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1376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1376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1376F"/>
  </w:style>
  <w:style w:type="paragraph" w:customStyle="1" w:styleId="ZH">
    <w:name w:val="ZH"/>
    <w:rsid w:val="0071376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1376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1376F"/>
    <w:pPr>
      <w:framePr w:hRule="auto" w:wrap="notBeside" w:y="852"/>
    </w:pPr>
    <w:rPr>
      <w:i w:val="0"/>
      <w:sz w:val="40"/>
    </w:rPr>
  </w:style>
  <w:style w:type="paragraph" w:customStyle="1" w:styleId="ZU">
    <w:name w:val="ZU"/>
    <w:rsid w:val="007137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1376F"/>
    <w:pPr>
      <w:framePr w:wrap="notBeside" w:y="16161"/>
    </w:pPr>
  </w:style>
  <w:style w:type="paragraph" w:customStyle="1" w:styleId="FP">
    <w:name w:val="FP"/>
    <w:basedOn w:val="Normal"/>
    <w:rsid w:val="0071376F"/>
    <w:pPr>
      <w:spacing w:after="0"/>
      <w:jc w:val="left"/>
    </w:pPr>
    <w:rPr>
      <w:lang w:eastAsia="en-US"/>
    </w:rPr>
  </w:style>
  <w:style w:type="paragraph" w:customStyle="1" w:styleId="Observation">
    <w:name w:val="Observation"/>
    <w:basedOn w:val="Proposal"/>
    <w:qFormat/>
    <w:rsid w:val="0071376F"/>
    <w:pPr>
      <w:numPr>
        <w:numId w:val="13"/>
      </w:numPr>
      <w:ind w:left="1701" w:hanging="1701"/>
    </w:pPr>
  </w:style>
  <w:style w:type="paragraph" w:styleId="TableofFigures">
    <w:name w:val="table of figures"/>
    <w:basedOn w:val="Normal"/>
    <w:next w:val="Normal"/>
    <w:uiPriority w:val="99"/>
    <w:rsid w:val="0071376F"/>
    <w:pPr>
      <w:ind w:left="1418" w:hanging="1418"/>
      <w:jc w:val="left"/>
    </w:pPr>
    <w:rPr>
      <w:b/>
    </w:rPr>
  </w:style>
  <w:style w:type="paragraph" w:styleId="BlockText">
    <w:name w:val="Block Text"/>
    <w:basedOn w:val="Normal"/>
    <w:rsid w:val="005E241A"/>
    <w:pPr>
      <w:ind w:left="1440" w:right="1440"/>
    </w:pPr>
  </w:style>
  <w:style w:type="character" w:customStyle="1" w:styleId="specpage-required-for">
    <w:name w:val="specpage-required-for"/>
    <w:rsid w:val="007E315C"/>
  </w:style>
  <w:style w:type="paragraph" w:customStyle="1" w:styleId="SimpleHeading">
    <w:name w:val="SimpleHeading"/>
    <w:basedOn w:val="Normal"/>
    <w:next w:val="Normal"/>
    <w:qFormat/>
    <w:rsid w:val="00A5201D"/>
    <w:pPr>
      <w:keepNext/>
    </w:pPr>
    <w:rPr>
      <w:b/>
      <w:lang w:val="en-US"/>
    </w:rPr>
  </w:style>
  <w:style w:type="paragraph" w:customStyle="1" w:styleId="LightShading-Accent51">
    <w:name w:val="Light Shading - Accent 51"/>
    <w:hidden/>
    <w:uiPriority w:val="99"/>
    <w:semiHidden/>
    <w:rsid w:val="00C316BD"/>
    <w:rPr>
      <w:rFonts w:ascii="Arial" w:hAnsi="Arial"/>
      <w:lang w:val="en-GB" w:eastAsia="zh-CN"/>
    </w:rPr>
  </w:style>
  <w:style w:type="character" w:customStyle="1" w:styleId="THChar">
    <w:name w:val="TH Char"/>
    <w:link w:val="TH"/>
    <w:rsid w:val="00971AE9"/>
    <w:rPr>
      <w:rFonts w:ascii="Arial" w:hAnsi="Arial"/>
      <w:b/>
      <w:lang w:val="en-GB" w:eastAsia="en-US"/>
    </w:rPr>
  </w:style>
  <w:style w:type="character" w:customStyle="1" w:styleId="TALCar">
    <w:name w:val="TAL Car"/>
    <w:link w:val="TAL"/>
    <w:rsid w:val="00971AE9"/>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21312246">
      <w:bodyDiv w:val="1"/>
      <w:marLeft w:val="0"/>
      <w:marRight w:val="0"/>
      <w:marTop w:val="0"/>
      <w:marBottom w:val="0"/>
      <w:divBdr>
        <w:top w:val="none" w:sz="0" w:space="0" w:color="auto"/>
        <w:left w:val="none" w:sz="0" w:space="0" w:color="auto"/>
        <w:bottom w:val="none" w:sz="0" w:space="0" w:color="auto"/>
        <w:right w:val="none" w:sz="0" w:space="0" w:color="auto"/>
      </w:divBdr>
    </w:div>
    <w:div w:id="255790754">
      <w:bodyDiv w:val="1"/>
      <w:marLeft w:val="0"/>
      <w:marRight w:val="0"/>
      <w:marTop w:val="0"/>
      <w:marBottom w:val="0"/>
      <w:divBdr>
        <w:top w:val="none" w:sz="0" w:space="0" w:color="auto"/>
        <w:left w:val="none" w:sz="0" w:space="0" w:color="auto"/>
        <w:bottom w:val="none" w:sz="0" w:space="0" w:color="auto"/>
        <w:right w:val="none" w:sz="0" w:space="0" w:color="auto"/>
      </w:divBdr>
      <w:divsChild>
        <w:div w:id="249435181">
          <w:marLeft w:val="274"/>
          <w:marRight w:val="0"/>
          <w:marTop w:val="86"/>
          <w:marBottom w:val="0"/>
          <w:divBdr>
            <w:top w:val="none" w:sz="0" w:space="0" w:color="auto"/>
            <w:left w:val="none" w:sz="0" w:space="0" w:color="auto"/>
            <w:bottom w:val="none" w:sz="0" w:space="0" w:color="auto"/>
            <w:right w:val="none" w:sz="0" w:space="0" w:color="auto"/>
          </w:divBdr>
        </w:div>
        <w:div w:id="261301752">
          <w:marLeft w:val="274"/>
          <w:marRight w:val="0"/>
          <w:marTop w:val="86"/>
          <w:marBottom w:val="0"/>
          <w:divBdr>
            <w:top w:val="none" w:sz="0" w:space="0" w:color="auto"/>
            <w:left w:val="none" w:sz="0" w:space="0" w:color="auto"/>
            <w:bottom w:val="none" w:sz="0" w:space="0" w:color="auto"/>
            <w:right w:val="none" w:sz="0" w:space="0" w:color="auto"/>
          </w:divBdr>
        </w:div>
        <w:div w:id="416756013">
          <w:marLeft w:val="835"/>
          <w:marRight w:val="0"/>
          <w:marTop w:val="77"/>
          <w:marBottom w:val="0"/>
          <w:divBdr>
            <w:top w:val="none" w:sz="0" w:space="0" w:color="auto"/>
            <w:left w:val="none" w:sz="0" w:space="0" w:color="auto"/>
            <w:bottom w:val="none" w:sz="0" w:space="0" w:color="auto"/>
            <w:right w:val="none" w:sz="0" w:space="0" w:color="auto"/>
          </w:divBdr>
        </w:div>
        <w:div w:id="558445860">
          <w:marLeft w:val="274"/>
          <w:marRight w:val="0"/>
          <w:marTop w:val="86"/>
          <w:marBottom w:val="0"/>
          <w:divBdr>
            <w:top w:val="none" w:sz="0" w:space="0" w:color="auto"/>
            <w:left w:val="none" w:sz="0" w:space="0" w:color="auto"/>
            <w:bottom w:val="none" w:sz="0" w:space="0" w:color="auto"/>
            <w:right w:val="none" w:sz="0" w:space="0" w:color="auto"/>
          </w:divBdr>
        </w:div>
        <w:div w:id="1407922276">
          <w:marLeft w:val="1411"/>
          <w:marRight w:val="0"/>
          <w:marTop w:val="77"/>
          <w:marBottom w:val="0"/>
          <w:divBdr>
            <w:top w:val="none" w:sz="0" w:space="0" w:color="auto"/>
            <w:left w:val="none" w:sz="0" w:space="0" w:color="auto"/>
            <w:bottom w:val="none" w:sz="0" w:space="0" w:color="auto"/>
            <w:right w:val="none" w:sz="0" w:space="0" w:color="auto"/>
          </w:divBdr>
        </w:div>
        <w:div w:id="1482843685">
          <w:marLeft w:val="835"/>
          <w:marRight w:val="0"/>
          <w:marTop w:val="77"/>
          <w:marBottom w:val="0"/>
          <w:divBdr>
            <w:top w:val="none" w:sz="0" w:space="0" w:color="auto"/>
            <w:left w:val="none" w:sz="0" w:space="0" w:color="auto"/>
            <w:bottom w:val="none" w:sz="0" w:space="0" w:color="auto"/>
            <w:right w:val="none" w:sz="0" w:space="0" w:color="auto"/>
          </w:divBdr>
        </w:div>
        <w:div w:id="1509825867">
          <w:marLeft w:val="274"/>
          <w:marRight w:val="0"/>
          <w:marTop w:val="86"/>
          <w:marBottom w:val="0"/>
          <w:divBdr>
            <w:top w:val="none" w:sz="0" w:space="0" w:color="auto"/>
            <w:left w:val="none" w:sz="0" w:space="0" w:color="auto"/>
            <w:bottom w:val="none" w:sz="0" w:space="0" w:color="auto"/>
            <w:right w:val="none" w:sz="0" w:space="0" w:color="auto"/>
          </w:divBdr>
        </w:div>
        <w:div w:id="1557426381">
          <w:marLeft w:val="835"/>
          <w:marRight w:val="0"/>
          <w:marTop w:val="77"/>
          <w:marBottom w:val="0"/>
          <w:divBdr>
            <w:top w:val="none" w:sz="0" w:space="0" w:color="auto"/>
            <w:left w:val="none" w:sz="0" w:space="0" w:color="auto"/>
            <w:bottom w:val="none" w:sz="0" w:space="0" w:color="auto"/>
            <w:right w:val="none" w:sz="0" w:space="0" w:color="auto"/>
          </w:divBdr>
        </w:div>
        <w:div w:id="1711372507">
          <w:marLeft w:val="1411"/>
          <w:marRight w:val="0"/>
          <w:marTop w:val="77"/>
          <w:marBottom w:val="0"/>
          <w:divBdr>
            <w:top w:val="none" w:sz="0" w:space="0" w:color="auto"/>
            <w:left w:val="none" w:sz="0" w:space="0" w:color="auto"/>
            <w:bottom w:val="none" w:sz="0" w:space="0" w:color="auto"/>
            <w:right w:val="none" w:sz="0" w:space="0" w:color="auto"/>
          </w:divBdr>
        </w:div>
        <w:div w:id="1933662866">
          <w:marLeft w:val="835"/>
          <w:marRight w:val="0"/>
          <w:marTop w:val="77"/>
          <w:marBottom w:val="0"/>
          <w:divBdr>
            <w:top w:val="none" w:sz="0" w:space="0" w:color="auto"/>
            <w:left w:val="none" w:sz="0" w:space="0" w:color="auto"/>
            <w:bottom w:val="none" w:sz="0" w:space="0" w:color="auto"/>
            <w:right w:val="none" w:sz="0" w:space="0" w:color="auto"/>
          </w:divBdr>
        </w:div>
      </w:divsChild>
    </w:div>
    <w:div w:id="307054312">
      <w:bodyDiv w:val="1"/>
      <w:marLeft w:val="0"/>
      <w:marRight w:val="0"/>
      <w:marTop w:val="0"/>
      <w:marBottom w:val="0"/>
      <w:divBdr>
        <w:top w:val="none" w:sz="0" w:space="0" w:color="auto"/>
        <w:left w:val="none" w:sz="0" w:space="0" w:color="auto"/>
        <w:bottom w:val="none" w:sz="0" w:space="0" w:color="auto"/>
        <w:right w:val="none" w:sz="0" w:space="0" w:color="auto"/>
      </w:divBdr>
      <w:divsChild>
        <w:div w:id="147326374">
          <w:marLeft w:val="274"/>
          <w:marRight w:val="0"/>
          <w:marTop w:val="86"/>
          <w:marBottom w:val="0"/>
          <w:divBdr>
            <w:top w:val="none" w:sz="0" w:space="0" w:color="auto"/>
            <w:left w:val="none" w:sz="0" w:space="0" w:color="auto"/>
            <w:bottom w:val="none" w:sz="0" w:space="0" w:color="auto"/>
            <w:right w:val="none" w:sz="0" w:space="0" w:color="auto"/>
          </w:divBdr>
        </w:div>
        <w:div w:id="470362986">
          <w:marLeft w:val="274"/>
          <w:marRight w:val="0"/>
          <w:marTop w:val="77"/>
          <w:marBottom w:val="0"/>
          <w:divBdr>
            <w:top w:val="none" w:sz="0" w:space="0" w:color="auto"/>
            <w:left w:val="none" w:sz="0" w:space="0" w:color="auto"/>
            <w:bottom w:val="none" w:sz="0" w:space="0" w:color="auto"/>
            <w:right w:val="none" w:sz="0" w:space="0" w:color="auto"/>
          </w:divBdr>
        </w:div>
        <w:div w:id="477380263">
          <w:marLeft w:val="835"/>
          <w:marRight w:val="0"/>
          <w:marTop w:val="67"/>
          <w:marBottom w:val="0"/>
          <w:divBdr>
            <w:top w:val="none" w:sz="0" w:space="0" w:color="auto"/>
            <w:left w:val="none" w:sz="0" w:space="0" w:color="auto"/>
            <w:bottom w:val="none" w:sz="0" w:space="0" w:color="auto"/>
            <w:right w:val="none" w:sz="0" w:space="0" w:color="auto"/>
          </w:divBdr>
        </w:div>
        <w:div w:id="504516549">
          <w:marLeft w:val="274"/>
          <w:marRight w:val="0"/>
          <w:marTop w:val="77"/>
          <w:marBottom w:val="0"/>
          <w:divBdr>
            <w:top w:val="none" w:sz="0" w:space="0" w:color="auto"/>
            <w:left w:val="none" w:sz="0" w:space="0" w:color="auto"/>
            <w:bottom w:val="none" w:sz="0" w:space="0" w:color="auto"/>
            <w:right w:val="none" w:sz="0" w:space="0" w:color="auto"/>
          </w:divBdr>
        </w:div>
        <w:div w:id="582957668">
          <w:marLeft w:val="835"/>
          <w:marRight w:val="0"/>
          <w:marTop w:val="67"/>
          <w:marBottom w:val="0"/>
          <w:divBdr>
            <w:top w:val="none" w:sz="0" w:space="0" w:color="auto"/>
            <w:left w:val="none" w:sz="0" w:space="0" w:color="auto"/>
            <w:bottom w:val="none" w:sz="0" w:space="0" w:color="auto"/>
            <w:right w:val="none" w:sz="0" w:space="0" w:color="auto"/>
          </w:divBdr>
        </w:div>
        <w:div w:id="1170873512">
          <w:marLeft w:val="274"/>
          <w:marRight w:val="0"/>
          <w:marTop w:val="86"/>
          <w:marBottom w:val="0"/>
          <w:divBdr>
            <w:top w:val="none" w:sz="0" w:space="0" w:color="auto"/>
            <w:left w:val="none" w:sz="0" w:space="0" w:color="auto"/>
            <w:bottom w:val="none" w:sz="0" w:space="0" w:color="auto"/>
            <w:right w:val="none" w:sz="0" w:space="0" w:color="auto"/>
          </w:divBdr>
        </w:div>
        <w:div w:id="1474518563">
          <w:marLeft w:val="274"/>
          <w:marRight w:val="0"/>
          <w:marTop w:val="77"/>
          <w:marBottom w:val="0"/>
          <w:divBdr>
            <w:top w:val="none" w:sz="0" w:space="0" w:color="auto"/>
            <w:left w:val="none" w:sz="0" w:space="0" w:color="auto"/>
            <w:bottom w:val="none" w:sz="0" w:space="0" w:color="auto"/>
            <w:right w:val="none" w:sz="0" w:space="0" w:color="auto"/>
          </w:divBdr>
        </w:div>
        <w:div w:id="1560553005">
          <w:marLeft w:val="274"/>
          <w:marRight w:val="0"/>
          <w:marTop w:val="77"/>
          <w:marBottom w:val="0"/>
          <w:divBdr>
            <w:top w:val="none" w:sz="0" w:space="0" w:color="auto"/>
            <w:left w:val="none" w:sz="0" w:space="0" w:color="auto"/>
            <w:bottom w:val="none" w:sz="0" w:space="0" w:color="auto"/>
            <w:right w:val="none" w:sz="0" w:space="0" w:color="auto"/>
          </w:divBdr>
        </w:div>
        <w:div w:id="1614089070">
          <w:marLeft w:val="835"/>
          <w:marRight w:val="0"/>
          <w:marTop w:val="67"/>
          <w:marBottom w:val="0"/>
          <w:divBdr>
            <w:top w:val="none" w:sz="0" w:space="0" w:color="auto"/>
            <w:left w:val="none" w:sz="0" w:space="0" w:color="auto"/>
            <w:bottom w:val="none" w:sz="0" w:space="0" w:color="auto"/>
            <w:right w:val="none" w:sz="0" w:space="0" w:color="auto"/>
          </w:divBdr>
        </w:div>
        <w:div w:id="1712261947">
          <w:marLeft w:val="274"/>
          <w:marRight w:val="0"/>
          <w:marTop w:val="77"/>
          <w:marBottom w:val="0"/>
          <w:divBdr>
            <w:top w:val="none" w:sz="0" w:space="0" w:color="auto"/>
            <w:left w:val="none" w:sz="0" w:space="0" w:color="auto"/>
            <w:bottom w:val="none" w:sz="0" w:space="0" w:color="auto"/>
            <w:right w:val="none" w:sz="0" w:space="0" w:color="auto"/>
          </w:divBdr>
        </w:div>
      </w:divsChild>
    </w:div>
    <w:div w:id="1004279651">
      <w:bodyDiv w:val="1"/>
      <w:marLeft w:val="0"/>
      <w:marRight w:val="0"/>
      <w:marTop w:val="0"/>
      <w:marBottom w:val="0"/>
      <w:divBdr>
        <w:top w:val="none" w:sz="0" w:space="0" w:color="auto"/>
        <w:left w:val="none" w:sz="0" w:space="0" w:color="auto"/>
        <w:bottom w:val="none" w:sz="0" w:space="0" w:color="auto"/>
        <w:right w:val="none" w:sz="0" w:space="0" w:color="auto"/>
      </w:divBdr>
    </w:div>
    <w:div w:id="1341738348">
      <w:bodyDiv w:val="1"/>
      <w:marLeft w:val="0"/>
      <w:marRight w:val="0"/>
      <w:marTop w:val="0"/>
      <w:marBottom w:val="0"/>
      <w:divBdr>
        <w:top w:val="none" w:sz="0" w:space="0" w:color="auto"/>
        <w:left w:val="none" w:sz="0" w:space="0" w:color="auto"/>
        <w:bottom w:val="none" w:sz="0" w:space="0" w:color="auto"/>
        <w:right w:val="none" w:sz="0" w:space="0" w:color="auto"/>
      </w:divBdr>
    </w:div>
    <w:div w:id="1557006498">
      <w:bodyDiv w:val="1"/>
      <w:marLeft w:val="0"/>
      <w:marRight w:val="0"/>
      <w:marTop w:val="0"/>
      <w:marBottom w:val="0"/>
      <w:divBdr>
        <w:top w:val="none" w:sz="0" w:space="0" w:color="auto"/>
        <w:left w:val="none" w:sz="0" w:space="0" w:color="auto"/>
        <w:bottom w:val="none" w:sz="0" w:space="0" w:color="auto"/>
        <w:right w:val="none" w:sz="0" w:space="0" w:color="auto"/>
      </w:divBdr>
    </w:div>
    <w:div w:id="1603143949">
      <w:bodyDiv w:val="1"/>
      <w:marLeft w:val="0"/>
      <w:marRight w:val="0"/>
      <w:marTop w:val="0"/>
      <w:marBottom w:val="0"/>
      <w:divBdr>
        <w:top w:val="none" w:sz="0" w:space="0" w:color="auto"/>
        <w:left w:val="none" w:sz="0" w:space="0" w:color="auto"/>
        <w:bottom w:val="none" w:sz="0" w:space="0" w:color="auto"/>
        <w:right w:val="none" w:sz="0" w:space="0" w:color="auto"/>
      </w:divBdr>
      <w:divsChild>
        <w:div w:id="226260682">
          <w:marLeft w:val="835"/>
          <w:marRight w:val="0"/>
          <w:marTop w:val="96"/>
          <w:marBottom w:val="0"/>
          <w:divBdr>
            <w:top w:val="none" w:sz="0" w:space="0" w:color="auto"/>
            <w:left w:val="none" w:sz="0" w:space="0" w:color="auto"/>
            <w:bottom w:val="none" w:sz="0" w:space="0" w:color="auto"/>
            <w:right w:val="none" w:sz="0" w:space="0" w:color="auto"/>
          </w:divBdr>
        </w:div>
        <w:div w:id="281154971">
          <w:marLeft w:val="274"/>
          <w:marRight w:val="0"/>
          <w:marTop w:val="115"/>
          <w:marBottom w:val="0"/>
          <w:divBdr>
            <w:top w:val="none" w:sz="0" w:space="0" w:color="auto"/>
            <w:left w:val="none" w:sz="0" w:space="0" w:color="auto"/>
            <w:bottom w:val="none" w:sz="0" w:space="0" w:color="auto"/>
            <w:right w:val="none" w:sz="0" w:space="0" w:color="auto"/>
          </w:divBdr>
        </w:div>
        <w:div w:id="500630282">
          <w:marLeft w:val="1411"/>
          <w:marRight w:val="0"/>
          <w:marTop w:val="96"/>
          <w:marBottom w:val="0"/>
          <w:divBdr>
            <w:top w:val="none" w:sz="0" w:space="0" w:color="auto"/>
            <w:left w:val="none" w:sz="0" w:space="0" w:color="auto"/>
            <w:bottom w:val="none" w:sz="0" w:space="0" w:color="auto"/>
            <w:right w:val="none" w:sz="0" w:space="0" w:color="auto"/>
          </w:divBdr>
        </w:div>
        <w:div w:id="769395883">
          <w:marLeft w:val="835"/>
          <w:marRight w:val="0"/>
          <w:marTop w:val="96"/>
          <w:marBottom w:val="0"/>
          <w:divBdr>
            <w:top w:val="none" w:sz="0" w:space="0" w:color="auto"/>
            <w:left w:val="none" w:sz="0" w:space="0" w:color="auto"/>
            <w:bottom w:val="none" w:sz="0" w:space="0" w:color="auto"/>
            <w:right w:val="none" w:sz="0" w:space="0" w:color="auto"/>
          </w:divBdr>
        </w:div>
        <w:div w:id="842090707">
          <w:marLeft w:val="835"/>
          <w:marRight w:val="0"/>
          <w:marTop w:val="96"/>
          <w:marBottom w:val="0"/>
          <w:divBdr>
            <w:top w:val="none" w:sz="0" w:space="0" w:color="auto"/>
            <w:left w:val="none" w:sz="0" w:space="0" w:color="auto"/>
            <w:bottom w:val="none" w:sz="0" w:space="0" w:color="auto"/>
            <w:right w:val="none" w:sz="0" w:space="0" w:color="auto"/>
          </w:divBdr>
        </w:div>
        <w:div w:id="1237933554">
          <w:marLeft w:val="274"/>
          <w:marRight w:val="0"/>
          <w:marTop w:val="115"/>
          <w:marBottom w:val="0"/>
          <w:divBdr>
            <w:top w:val="none" w:sz="0" w:space="0" w:color="auto"/>
            <w:left w:val="none" w:sz="0" w:space="0" w:color="auto"/>
            <w:bottom w:val="none" w:sz="0" w:space="0" w:color="auto"/>
            <w:right w:val="none" w:sz="0" w:space="0" w:color="auto"/>
          </w:divBdr>
        </w:div>
        <w:div w:id="1271428453">
          <w:marLeft w:val="274"/>
          <w:marRight w:val="0"/>
          <w:marTop w:val="115"/>
          <w:marBottom w:val="0"/>
          <w:divBdr>
            <w:top w:val="none" w:sz="0" w:space="0" w:color="auto"/>
            <w:left w:val="none" w:sz="0" w:space="0" w:color="auto"/>
            <w:bottom w:val="none" w:sz="0" w:space="0" w:color="auto"/>
            <w:right w:val="none" w:sz="0" w:space="0" w:color="auto"/>
          </w:divBdr>
        </w:div>
        <w:div w:id="1357074704">
          <w:marLeft w:val="1411"/>
          <w:marRight w:val="0"/>
          <w:marTop w:val="96"/>
          <w:marBottom w:val="0"/>
          <w:divBdr>
            <w:top w:val="none" w:sz="0" w:space="0" w:color="auto"/>
            <w:left w:val="none" w:sz="0" w:space="0" w:color="auto"/>
            <w:bottom w:val="none" w:sz="0" w:space="0" w:color="auto"/>
            <w:right w:val="none" w:sz="0" w:space="0" w:color="auto"/>
          </w:divBdr>
        </w:div>
      </w:divsChild>
    </w:div>
    <w:div w:id="1731884579">
      <w:bodyDiv w:val="1"/>
      <w:marLeft w:val="0"/>
      <w:marRight w:val="0"/>
      <w:marTop w:val="0"/>
      <w:marBottom w:val="0"/>
      <w:divBdr>
        <w:top w:val="none" w:sz="0" w:space="0" w:color="auto"/>
        <w:left w:val="none" w:sz="0" w:space="0" w:color="auto"/>
        <w:bottom w:val="none" w:sz="0" w:space="0" w:color="auto"/>
        <w:right w:val="none" w:sz="0" w:space="0" w:color="auto"/>
      </w:divBdr>
      <w:divsChild>
        <w:div w:id="1780300486">
          <w:marLeft w:val="1411"/>
          <w:marRight w:val="0"/>
          <w:marTop w:val="77"/>
          <w:marBottom w:val="0"/>
          <w:divBdr>
            <w:top w:val="none" w:sz="0" w:space="0" w:color="auto"/>
            <w:left w:val="none" w:sz="0" w:space="0" w:color="auto"/>
            <w:bottom w:val="none" w:sz="0" w:space="0" w:color="auto"/>
            <w:right w:val="none" w:sz="0" w:space="0" w:color="auto"/>
          </w:divBdr>
        </w:div>
      </w:divsChild>
    </w:div>
    <w:div w:id="1813597140">
      <w:bodyDiv w:val="1"/>
      <w:marLeft w:val="0"/>
      <w:marRight w:val="0"/>
      <w:marTop w:val="0"/>
      <w:marBottom w:val="0"/>
      <w:divBdr>
        <w:top w:val="none" w:sz="0" w:space="0" w:color="auto"/>
        <w:left w:val="none" w:sz="0" w:space="0" w:color="auto"/>
        <w:bottom w:val="none" w:sz="0" w:space="0" w:color="auto"/>
        <w:right w:val="none" w:sz="0" w:space="0" w:color="auto"/>
      </w:divBdr>
    </w:div>
    <w:div w:id="1827239480">
      <w:bodyDiv w:val="1"/>
      <w:marLeft w:val="0"/>
      <w:marRight w:val="0"/>
      <w:marTop w:val="0"/>
      <w:marBottom w:val="0"/>
      <w:divBdr>
        <w:top w:val="none" w:sz="0" w:space="0" w:color="auto"/>
        <w:left w:val="none" w:sz="0" w:space="0" w:color="auto"/>
        <w:bottom w:val="none" w:sz="0" w:space="0" w:color="auto"/>
        <w:right w:val="none" w:sz="0" w:space="0" w:color="auto"/>
      </w:divBdr>
      <w:divsChild>
        <w:div w:id="418789997">
          <w:marLeft w:val="274"/>
          <w:marRight w:val="0"/>
          <w:marTop w:val="67"/>
          <w:marBottom w:val="0"/>
          <w:divBdr>
            <w:top w:val="none" w:sz="0" w:space="0" w:color="auto"/>
            <w:left w:val="none" w:sz="0" w:space="0" w:color="auto"/>
            <w:bottom w:val="none" w:sz="0" w:space="0" w:color="auto"/>
            <w:right w:val="none" w:sz="0" w:space="0" w:color="auto"/>
          </w:divBdr>
        </w:div>
        <w:div w:id="532109644">
          <w:marLeft w:val="274"/>
          <w:marRight w:val="0"/>
          <w:marTop w:val="67"/>
          <w:marBottom w:val="0"/>
          <w:divBdr>
            <w:top w:val="none" w:sz="0" w:space="0" w:color="auto"/>
            <w:left w:val="none" w:sz="0" w:space="0" w:color="auto"/>
            <w:bottom w:val="none" w:sz="0" w:space="0" w:color="auto"/>
            <w:right w:val="none" w:sz="0" w:space="0" w:color="auto"/>
          </w:divBdr>
        </w:div>
        <w:div w:id="688028962">
          <w:marLeft w:val="835"/>
          <w:marRight w:val="0"/>
          <w:marTop w:val="58"/>
          <w:marBottom w:val="0"/>
          <w:divBdr>
            <w:top w:val="none" w:sz="0" w:space="0" w:color="auto"/>
            <w:left w:val="none" w:sz="0" w:space="0" w:color="auto"/>
            <w:bottom w:val="none" w:sz="0" w:space="0" w:color="auto"/>
            <w:right w:val="none" w:sz="0" w:space="0" w:color="auto"/>
          </w:divBdr>
        </w:div>
        <w:div w:id="757678826">
          <w:marLeft w:val="835"/>
          <w:marRight w:val="0"/>
          <w:marTop w:val="48"/>
          <w:marBottom w:val="0"/>
          <w:divBdr>
            <w:top w:val="none" w:sz="0" w:space="0" w:color="auto"/>
            <w:left w:val="none" w:sz="0" w:space="0" w:color="auto"/>
            <w:bottom w:val="none" w:sz="0" w:space="0" w:color="auto"/>
            <w:right w:val="none" w:sz="0" w:space="0" w:color="auto"/>
          </w:divBdr>
        </w:div>
        <w:div w:id="786893750">
          <w:marLeft w:val="274"/>
          <w:marRight w:val="0"/>
          <w:marTop w:val="67"/>
          <w:marBottom w:val="0"/>
          <w:divBdr>
            <w:top w:val="none" w:sz="0" w:space="0" w:color="auto"/>
            <w:left w:val="none" w:sz="0" w:space="0" w:color="auto"/>
            <w:bottom w:val="none" w:sz="0" w:space="0" w:color="auto"/>
            <w:right w:val="none" w:sz="0" w:space="0" w:color="auto"/>
          </w:divBdr>
        </w:div>
        <w:div w:id="906263976">
          <w:marLeft w:val="835"/>
          <w:marRight w:val="0"/>
          <w:marTop w:val="53"/>
          <w:marBottom w:val="0"/>
          <w:divBdr>
            <w:top w:val="none" w:sz="0" w:space="0" w:color="auto"/>
            <w:left w:val="none" w:sz="0" w:space="0" w:color="auto"/>
            <w:bottom w:val="none" w:sz="0" w:space="0" w:color="auto"/>
            <w:right w:val="none" w:sz="0" w:space="0" w:color="auto"/>
          </w:divBdr>
        </w:div>
        <w:div w:id="960647473">
          <w:marLeft w:val="274"/>
          <w:marRight w:val="0"/>
          <w:marTop w:val="67"/>
          <w:marBottom w:val="0"/>
          <w:divBdr>
            <w:top w:val="none" w:sz="0" w:space="0" w:color="auto"/>
            <w:left w:val="none" w:sz="0" w:space="0" w:color="auto"/>
            <w:bottom w:val="none" w:sz="0" w:space="0" w:color="auto"/>
            <w:right w:val="none" w:sz="0" w:space="0" w:color="auto"/>
          </w:divBdr>
        </w:div>
        <w:div w:id="1240940067">
          <w:marLeft w:val="835"/>
          <w:marRight w:val="0"/>
          <w:marTop w:val="58"/>
          <w:marBottom w:val="0"/>
          <w:divBdr>
            <w:top w:val="none" w:sz="0" w:space="0" w:color="auto"/>
            <w:left w:val="none" w:sz="0" w:space="0" w:color="auto"/>
            <w:bottom w:val="none" w:sz="0" w:space="0" w:color="auto"/>
            <w:right w:val="none" w:sz="0" w:space="0" w:color="auto"/>
          </w:divBdr>
        </w:div>
        <w:div w:id="1451775173">
          <w:marLeft w:val="274"/>
          <w:marRight w:val="0"/>
          <w:marTop w:val="67"/>
          <w:marBottom w:val="0"/>
          <w:divBdr>
            <w:top w:val="none" w:sz="0" w:space="0" w:color="auto"/>
            <w:left w:val="none" w:sz="0" w:space="0" w:color="auto"/>
            <w:bottom w:val="none" w:sz="0" w:space="0" w:color="auto"/>
            <w:right w:val="none" w:sz="0" w:space="0" w:color="auto"/>
          </w:divBdr>
        </w:div>
        <w:div w:id="1539195652">
          <w:marLeft w:val="274"/>
          <w:marRight w:val="0"/>
          <w:marTop w:val="67"/>
          <w:marBottom w:val="0"/>
          <w:divBdr>
            <w:top w:val="none" w:sz="0" w:space="0" w:color="auto"/>
            <w:left w:val="none" w:sz="0" w:space="0" w:color="auto"/>
            <w:bottom w:val="none" w:sz="0" w:space="0" w:color="auto"/>
            <w:right w:val="none" w:sz="0" w:space="0" w:color="auto"/>
          </w:divBdr>
        </w:div>
        <w:div w:id="1669677737">
          <w:marLeft w:val="274"/>
          <w:marRight w:val="0"/>
          <w:marTop w:val="67"/>
          <w:marBottom w:val="0"/>
          <w:divBdr>
            <w:top w:val="none" w:sz="0" w:space="0" w:color="auto"/>
            <w:left w:val="none" w:sz="0" w:space="0" w:color="auto"/>
            <w:bottom w:val="none" w:sz="0" w:space="0" w:color="auto"/>
            <w:right w:val="none" w:sz="0" w:space="0" w:color="auto"/>
          </w:divBdr>
        </w:div>
        <w:div w:id="1807702996">
          <w:marLeft w:val="835"/>
          <w:marRight w:val="0"/>
          <w:marTop w:val="58"/>
          <w:marBottom w:val="0"/>
          <w:divBdr>
            <w:top w:val="none" w:sz="0" w:space="0" w:color="auto"/>
            <w:left w:val="none" w:sz="0" w:space="0" w:color="auto"/>
            <w:bottom w:val="none" w:sz="0" w:space="0" w:color="auto"/>
            <w:right w:val="none" w:sz="0" w:space="0" w:color="auto"/>
          </w:divBdr>
        </w:div>
        <w:div w:id="1819685854">
          <w:marLeft w:val="835"/>
          <w:marRight w:val="0"/>
          <w:marTop w:val="53"/>
          <w:marBottom w:val="0"/>
          <w:divBdr>
            <w:top w:val="none" w:sz="0" w:space="0" w:color="auto"/>
            <w:left w:val="none" w:sz="0" w:space="0" w:color="auto"/>
            <w:bottom w:val="none" w:sz="0" w:space="0" w:color="auto"/>
            <w:right w:val="none" w:sz="0" w:space="0" w:color="auto"/>
          </w:divBdr>
        </w:div>
        <w:div w:id="1887639119">
          <w:marLeft w:val="835"/>
          <w:marRight w:val="0"/>
          <w:marTop w:val="53"/>
          <w:marBottom w:val="0"/>
          <w:divBdr>
            <w:top w:val="none" w:sz="0" w:space="0" w:color="auto"/>
            <w:left w:val="none" w:sz="0" w:space="0" w:color="auto"/>
            <w:bottom w:val="none" w:sz="0" w:space="0" w:color="auto"/>
            <w:right w:val="none" w:sz="0" w:space="0" w:color="auto"/>
          </w:divBdr>
        </w:div>
      </w:divsChild>
    </w:div>
    <w:div w:id="1829592711">
      <w:bodyDiv w:val="1"/>
      <w:marLeft w:val="0"/>
      <w:marRight w:val="0"/>
      <w:marTop w:val="0"/>
      <w:marBottom w:val="0"/>
      <w:divBdr>
        <w:top w:val="none" w:sz="0" w:space="0" w:color="auto"/>
        <w:left w:val="none" w:sz="0" w:space="0" w:color="auto"/>
        <w:bottom w:val="none" w:sz="0" w:space="0" w:color="auto"/>
        <w:right w:val="none" w:sz="0" w:space="0" w:color="auto"/>
      </w:divBdr>
      <w:divsChild>
        <w:div w:id="155267945">
          <w:marLeft w:val="835"/>
          <w:marRight w:val="0"/>
          <w:marTop w:val="96"/>
          <w:marBottom w:val="0"/>
          <w:divBdr>
            <w:top w:val="none" w:sz="0" w:space="0" w:color="auto"/>
            <w:left w:val="none" w:sz="0" w:space="0" w:color="auto"/>
            <w:bottom w:val="none" w:sz="0" w:space="0" w:color="auto"/>
            <w:right w:val="none" w:sz="0" w:space="0" w:color="auto"/>
          </w:divBdr>
        </w:div>
      </w:divsChild>
    </w:div>
    <w:div w:id="1951357074">
      <w:bodyDiv w:val="1"/>
      <w:marLeft w:val="0"/>
      <w:marRight w:val="0"/>
      <w:marTop w:val="0"/>
      <w:marBottom w:val="0"/>
      <w:divBdr>
        <w:top w:val="none" w:sz="0" w:space="0" w:color="auto"/>
        <w:left w:val="none" w:sz="0" w:space="0" w:color="auto"/>
        <w:bottom w:val="none" w:sz="0" w:space="0" w:color="auto"/>
        <w:right w:val="none" w:sz="0" w:space="0" w:color="auto"/>
      </w:divBdr>
      <w:divsChild>
        <w:div w:id="370571522">
          <w:marLeft w:val="274"/>
          <w:marRight w:val="0"/>
          <w:marTop w:val="86"/>
          <w:marBottom w:val="0"/>
          <w:divBdr>
            <w:top w:val="none" w:sz="0" w:space="0" w:color="auto"/>
            <w:left w:val="none" w:sz="0" w:space="0" w:color="auto"/>
            <w:bottom w:val="none" w:sz="0" w:space="0" w:color="auto"/>
            <w:right w:val="none" w:sz="0" w:space="0" w:color="auto"/>
          </w:divBdr>
        </w:div>
        <w:div w:id="505169584">
          <w:marLeft w:val="835"/>
          <w:marRight w:val="0"/>
          <w:marTop w:val="67"/>
          <w:marBottom w:val="0"/>
          <w:divBdr>
            <w:top w:val="none" w:sz="0" w:space="0" w:color="auto"/>
            <w:left w:val="none" w:sz="0" w:space="0" w:color="auto"/>
            <w:bottom w:val="none" w:sz="0" w:space="0" w:color="auto"/>
            <w:right w:val="none" w:sz="0" w:space="0" w:color="auto"/>
          </w:divBdr>
        </w:div>
        <w:div w:id="881139350">
          <w:marLeft w:val="274"/>
          <w:marRight w:val="0"/>
          <w:marTop w:val="86"/>
          <w:marBottom w:val="0"/>
          <w:divBdr>
            <w:top w:val="none" w:sz="0" w:space="0" w:color="auto"/>
            <w:left w:val="none" w:sz="0" w:space="0" w:color="auto"/>
            <w:bottom w:val="none" w:sz="0" w:space="0" w:color="auto"/>
            <w:right w:val="none" w:sz="0" w:space="0" w:color="auto"/>
          </w:divBdr>
        </w:div>
        <w:div w:id="1094086601">
          <w:marLeft w:val="835"/>
          <w:marRight w:val="0"/>
          <w:marTop w:val="67"/>
          <w:marBottom w:val="0"/>
          <w:divBdr>
            <w:top w:val="none" w:sz="0" w:space="0" w:color="auto"/>
            <w:left w:val="none" w:sz="0" w:space="0" w:color="auto"/>
            <w:bottom w:val="none" w:sz="0" w:space="0" w:color="auto"/>
            <w:right w:val="none" w:sz="0" w:space="0" w:color="auto"/>
          </w:divBdr>
        </w:div>
        <w:div w:id="1492478089">
          <w:marLeft w:val="274"/>
          <w:marRight w:val="0"/>
          <w:marTop w:val="86"/>
          <w:marBottom w:val="0"/>
          <w:divBdr>
            <w:top w:val="none" w:sz="0" w:space="0" w:color="auto"/>
            <w:left w:val="none" w:sz="0" w:space="0" w:color="auto"/>
            <w:bottom w:val="none" w:sz="0" w:space="0" w:color="auto"/>
            <w:right w:val="none" w:sz="0" w:space="0" w:color="auto"/>
          </w:divBdr>
        </w:div>
      </w:divsChild>
    </w:div>
    <w:div w:id="1953050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5F226-859C-4FAB-AA2A-0B1B17344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413</TotalTime>
  <Pages>3</Pages>
  <Words>951</Words>
  <Characters>5424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Motorola Solutions</vt:lpstr>
    </vt:vector>
  </TitlesOfParts>
  <Company>Ericsson</Company>
  <LinksUpToDate>false</LinksUpToDate>
  <CharactersWithSpaces>6363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Motorola Solutions</dc:title>
  <dc:creator>ETHAN CHEN</dc:creator>
  <cp:keywords>3GPP, MSI, TDoc</cp:keywords>
  <cp:lastModifiedBy>cjvp83</cp:lastModifiedBy>
  <cp:revision>19</cp:revision>
  <cp:lastPrinted>2008-01-31T14:09:00Z</cp:lastPrinted>
  <dcterms:created xsi:type="dcterms:W3CDTF">2016-02-04T22:48:00Z</dcterms:created>
  <dcterms:modified xsi:type="dcterms:W3CDTF">2016-02-05T22:52:00Z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